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322FF" w:rsidRPr="00B25718" w:rsidRDefault="00B25718" w:rsidP="003322FF">
      <w:pPr>
        <w:spacing w:after="0" w:line="240" w:lineRule="auto"/>
        <w:jc w:val="right"/>
        <w:rPr>
          <w:color w:val="000000"/>
          <w:sz w:val="28"/>
          <w:szCs w:val="28"/>
          <w:lang w:val="kk-KZ"/>
        </w:rPr>
      </w:pPr>
      <w:bookmarkStart w:id="0" w:name="z13"/>
      <w:r>
        <w:rPr>
          <w:color w:val="000000"/>
          <w:sz w:val="28"/>
          <w:szCs w:val="28"/>
        </w:rPr>
        <w:t>Бұйрықты</w:t>
      </w:r>
      <w:r>
        <w:rPr>
          <w:color w:val="000000"/>
          <w:sz w:val="28"/>
          <w:szCs w:val="28"/>
          <w:lang w:val="kk-KZ"/>
        </w:rPr>
        <w:t>ң</w:t>
      </w:r>
      <w:r w:rsidR="00344673" w:rsidRPr="003322FF">
        <w:rPr>
          <w:color w:val="000000"/>
          <w:sz w:val="28"/>
          <w:szCs w:val="28"/>
        </w:rPr>
        <w:t xml:space="preserve"> </w:t>
      </w:r>
      <w:r w:rsidRPr="003322FF">
        <w:rPr>
          <w:color w:val="000000"/>
          <w:sz w:val="28"/>
          <w:szCs w:val="28"/>
        </w:rPr>
        <w:t xml:space="preserve">2-ші </w:t>
      </w:r>
      <w:r w:rsidR="00344673" w:rsidRPr="003322FF">
        <w:rPr>
          <w:color w:val="000000"/>
          <w:sz w:val="28"/>
          <w:szCs w:val="28"/>
        </w:rPr>
        <w:t>қосымша</w:t>
      </w:r>
      <w:r>
        <w:rPr>
          <w:color w:val="000000"/>
          <w:sz w:val="28"/>
          <w:szCs w:val="28"/>
          <w:lang w:val="kk-KZ"/>
        </w:rPr>
        <w:t>сы</w:t>
      </w:r>
      <w:bookmarkStart w:id="1" w:name="_GoBack"/>
      <w:bookmarkEnd w:id="1"/>
    </w:p>
    <w:p w:rsidR="003322FF" w:rsidRPr="0068171B" w:rsidRDefault="003322FF" w:rsidP="003322FF">
      <w:pPr>
        <w:spacing w:after="0" w:line="240" w:lineRule="auto"/>
        <w:jc w:val="right"/>
        <w:rPr>
          <w:color w:val="000000"/>
          <w:sz w:val="28"/>
          <w:szCs w:val="28"/>
        </w:rPr>
      </w:pPr>
    </w:p>
    <w:p w:rsidR="006B0EBB" w:rsidRPr="0068171B" w:rsidRDefault="006B0EBB" w:rsidP="006B0EBB">
      <w:pPr>
        <w:pStyle w:val="af5"/>
        <w:ind w:left="6379"/>
        <w:jc w:val="center"/>
        <w:rPr>
          <w:rFonts w:ascii="Times New Roman" w:hAnsi="Times New Roman" w:cs="Times New Roman"/>
          <w:sz w:val="28"/>
          <w:szCs w:val="28"/>
          <w:lang w:val="en-US"/>
        </w:rPr>
      </w:pPr>
      <w:r w:rsidRPr="00E9519B">
        <w:rPr>
          <w:rFonts w:ascii="Times New Roman" w:hAnsi="Times New Roman" w:cs="Times New Roman"/>
          <w:sz w:val="28"/>
          <w:szCs w:val="28"/>
        </w:rPr>
        <w:t>пішін</w:t>
      </w:r>
      <w:r w:rsidRPr="0068171B">
        <w:rPr>
          <w:rFonts w:ascii="Times New Roman" w:hAnsi="Times New Roman" w:cs="Times New Roman"/>
          <w:sz w:val="28"/>
          <w:szCs w:val="28"/>
          <w:lang w:val="en-US"/>
        </w:rPr>
        <w:t>,</w:t>
      </w:r>
    </w:p>
    <w:p w:rsidR="006B0EBB" w:rsidRPr="0068171B" w:rsidRDefault="006B0EBB" w:rsidP="006B0EBB">
      <w:pPr>
        <w:pStyle w:val="af5"/>
        <w:ind w:left="6379"/>
        <w:rPr>
          <w:rFonts w:ascii="Times New Roman" w:hAnsi="Times New Roman" w:cs="Times New Roman"/>
          <w:sz w:val="28"/>
          <w:szCs w:val="28"/>
          <w:lang w:val="en-US"/>
        </w:rPr>
      </w:pPr>
      <w:r w:rsidRPr="00E9519B">
        <w:rPr>
          <w:rFonts w:ascii="Times New Roman" w:hAnsi="Times New Roman" w:cs="Times New Roman"/>
          <w:sz w:val="28"/>
          <w:szCs w:val="28"/>
        </w:rPr>
        <w:t>жинауға</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арналған</w:t>
      </w:r>
    </w:p>
    <w:p w:rsidR="006B0EBB" w:rsidRPr="0068171B" w:rsidRDefault="006B0EBB" w:rsidP="006B0EBB">
      <w:pPr>
        <w:pStyle w:val="af5"/>
        <w:ind w:left="6379"/>
        <w:jc w:val="both"/>
        <w:rPr>
          <w:rFonts w:ascii="Times New Roman" w:hAnsi="Times New Roman" w:cs="Times New Roman"/>
          <w:sz w:val="28"/>
          <w:szCs w:val="28"/>
          <w:lang w:val="en-US"/>
        </w:rPr>
      </w:pPr>
      <w:r w:rsidRPr="00E9519B">
        <w:rPr>
          <w:rFonts w:ascii="Times New Roman" w:hAnsi="Times New Roman" w:cs="Times New Roman"/>
          <w:sz w:val="28"/>
          <w:szCs w:val="28"/>
        </w:rPr>
        <w:t>әкімшілік</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деректер</w:t>
      </w:r>
    </w:p>
    <w:p w:rsidR="006B0EBB" w:rsidRPr="0068171B" w:rsidRDefault="006B0EBB" w:rsidP="006B0EBB">
      <w:pPr>
        <w:pStyle w:val="af5"/>
        <w:ind w:left="6379"/>
        <w:jc w:val="both"/>
        <w:rPr>
          <w:rFonts w:ascii="Times New Roman" w:hAnsi="Times New Roman" w:cs="Times New Roman"/>
          <w:sz w:val="28"/>
          <w:szCs w:val="28"/>
          <w:lang w:val="en-US"/>
        </w:rPr>
      </w:pPr>
    </w:p>
    <w:p w:rsidR="006B0EBB" w:rsidRPr="0068171B" w:rsidRDefault="006B0EBB" w:rsidP="006B0EBB">
      <w:pPr>
        <w:pStyle w:val="af5"/>
        <w:jc w:val="both"/>
        <w:rPr>
          <w:rFonts w:ascii="Times New Roman" w:hAnsi="Times New Roman" w:cs="Times New Roman"/>
          <w:color w:val="000000"/>
          <w:sz w:val="28"/>
          <w:szCs w:val="28"/>
          <w:lang w:val="en-US"/>
        </w:rPr>
      </w:pPr>
    </w:p>
    <w:p w:rsidR="006B0EBB" w:rsidRPr="0068171B" w:rsidRDefault="006B0EBB" w:rsidP="006B0EBB">
      <w:pPr>
        <w:pStyle w:val="af5"/>
        <w:jc w:val="center"/>
        <w:rPr>
          <w:rFonts w:ascii="Times New Roman" w:hAnsi="Times New Roman" w:cs="Times New Roman"/>
          <w:b/>
          <w:color w:val="000000"/>
          <w:sz w:val="28"/>
          <w:szCs w:val="28"/>
          <w:lang w:val="en-US"/>
        </w:rPr>
      </w:pPr>
      <w:r w:rsidRPr="00D13FAD">
        <w:rPr>
          <w:rFonts w:ascii="Times New Roman" w:hAnsi="Times New Roman" w:cs="Times New Roman"/>
          <w:b/>
          <w:bCs/>
          <w:sz w:val="28"/>
          <w:szCs w:val="28"/>
        </w:rPr>
        <w:t>Интеллект</w:t>
      </w:r>
      <w:r w:rsidRPr="0068171B">
        <w:rPr>
          <w:rFonts w:ascii="Times New Roman" w:hAnsi="Times New Roman" w:cs="Times New Roman"/>
          <w:b/>
          <w:bCs/>
          <w:sz w:val="28"/>
          <w:szCs w:val="28"/>
          <w:lang w:val="en-US"/>
        </w:rPr>
        <w:t>,</w:t>
      </w:r>
      <w:r w:rsidRPr="0014338C">
        <w:rPr>
          <w:rFonts w:ascii="Times New Roman" w:hAnsi="Times New Roman" w:cs="Times New Roman"/>
          <w:b/>
          <w:sz w:val="28"/>
          <w:szCs w:val="28"/>
        </w:rPr>
        <w:t>Мемлекеттік</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кірістер</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органдарына</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екінші</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деңгейдегі</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банктер</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Қазақстан</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Республикасының</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резидент</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емес</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банктерінің</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филиалдары</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және</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банк</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операцияларының</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жекелеген</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түрлерін</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жүзеге</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асыратын</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ұйымдар</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кастодиандар</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оның</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ішінде</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инвестициялық</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портфельді</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басқарушылар</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орталық</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депозитарий</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брокерлер</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және</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немесе</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бағалы</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қағаздардың</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номиналды</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ұстаушылары</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ретінде</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клиенттердің</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шоттарын</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жүргізуге</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құқығы</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бар</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дилерлер</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сақтандыру</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ұйымдарында</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өмірді</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сақтандыру</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саласында</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сақтандыру</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саласында</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Қазақстан</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Республикасының</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резидент</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емес</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сақтандыру</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қайта</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сақтандыру</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ұйымдары</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және</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сақтандыру</w:t>
      </w:r>
      <w:r w:rsidRPr="0068171B">
        <w:rPr>
          <w:rFonts w:ascii="Times New Roman" w:hAnsi="Times New Roman" w:cs="Times New Roman"/>
          <w:b/>
          <w:sz w:val="28"/>
          <w:szCs w:val="28"/>
          <w:lang w:val="en-US"/>
        </w:rPr>
        <w:t xml:space="preserve"> </w:t>
      </w:r>
      <w:r w:rsidRPr="0014338C">
        <w:rPr>
          <w:rFonts w:ascii="Times New Roman" w:hAnsi="Times New Roman" w:cs="Times New Roman"/>
          <w:b/>
          <w:sz w:val="28"/>
          <w:szCs w:val="28"/>
        </w:rPr>
        <w:t>брокерлері</w:t>
      </w:r>
      <w:r w:rsidRPr="0068171B">
        <w:rPr>
          <w:rFonts w:ascii="Times New Roman" w:hAnsi="Times New Roman" w:cs="Times New Roman"/>
          <w:b/>
          <w:sz w:val="28"/>
          <w:szCs w:val="28"/>
          <w:lang w:val="en-US"/>
        </w:rPr>
        <w:t xml:space="preserve"> (019.00-</w:t>
      </w:r>
      <w:r w:rsidRPr="0014338C">
        <w:rPr>
          <w:rFonts w:ascii="Times New Roman" w:hAnsi="Times New Roman" w:cs="Times New Roman"/>
          <w:b/>
          <w:sz w:val="28"/>
          <w:szCs w:val="28"/>
        </w:rPr>
        <w:t>нысан</w:t>
      </w:r>
      <w:r w:rsidRPr="0068171B">
        <w:rPr>
          <w:rFonts w:ascii="Times New Roman" w:hAnsi="Times New Roman" w:cs="Times New Roman"/>
          <w:b/>
          <w:sz w:val="28"/>
          <w:szCs w:val="28"/>
          <w:lang w:val="en-US"/>
        </w:rPr>
        <w:t>)</w:t>
      </w:r>
    </w:p>
    <w:p w:rsidR="006B0EBB" w:rsidRPr="0068171B" w:rsidRDefault="006B0EBB" w:rsidP="006B0EBB">
      <w:pPr>
        <w:pStyle w:val="af5"/>
        <w:jc w:val="center"/>
        <w:rPr>
          <w:rFonts w:ascii="Times New Roman" w:hAnsi="Times New Roman" w:cs="Times New Roman"/>
          <w:b/>
          <w:bCs/>
          <w:sz w:val="28"/>
          <w:szCs w:val="28"/>
          <w:lang w:val="en-US"/>
        </w:rPr>
      </w:pPr>
    </w:p>
    <w:p w:rsidR="006B0EBB" w:rsidRPr="0068171B" w:rsidRDefault="006B0EBB" w:rsidP="006B0EBB">
      <w:pPr>
        <w:pStyle w:val="af5"/>
        <w:ind w:firstLine="708"/>
        <w:jc w:val="both"/>
        <w:rPr>
          <w:rFonts w:ascii="Times New Roman" w:hAnsi="Times New Roman" w:cs="Times New Roman"/>
          <w:sz w:val="28"/>
          <w:szCs w:val="28"/>
          <w:lang w:val="en-US"/>
        </w:rPr>
      </w:pPr>
      <w:r w:rsidRPr="00E9519B">
        <w:rPr>
          <w:rFonts w:ascii="Times New Roman" w:hAnsi="Times New Roman" w:cs="Times New Roman"/>
          <w:sz w:val="28"/>
          <w:szCs w:val="28"/>
        </w:rPr>
        <w:t>Берілді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Қазақстан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Республикасы</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Қаржы</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министрлігінің</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Мемлекеттік</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кірістер</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комитетіне</w:t>
      </w:r>
      <w:r w:rsidRPr="0068171B">
        <w:rPr>
          <w:rFonts w:ascii="Times New Roman" w:hAnsi="Times New Roman" w:cs="Times New Roman"/>
          <w:sz w:val="28"/>
          <w:szCs w:val="28"/>
          <w:lang w:val="en-US"/>
        </w:rPr>
        <w:t>.</w:t>
      </w:r>
    </w:p>
    <w:p w:rsidR="006B0EBB" w:rsidRPr="0068171B" w:rsidRDefault="006B0EBB" w:rsidP="006B0EBB">
      <w:pPr>
        <w:pStyle w:val="af5"/>
        <w:ind w:firstLine="708"/>
        <w:jc w:val="both"/>
        <w:rPr>
          <w:rFonts w:ascii="Times New Roman" w:hAnsi="Times New Roman" w:cs="Times New Roman"/>
          <w:sz w:val="28"/>
          <w:szCs w:val="28"/>
          <w:lang w:val="en-US"/>
        </w:rPr>
      </w:pPr>
      <w:r w:rsidRPr="00E9519B">
        <w:rPr>
          <w:rFonts w:ascii="Times New Roman" w:hAnsi="Times New Roman" w:cs="Times New Roman"/>
          <w:sz w:val="28"/>
          <w:szCs w:val="28"/>
        </w:rPr>
        <w:t>Әкімшілік</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деректерді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тегін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жинауға</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арналған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нысан</w:t>
      </w:r>
      <w:r w:rsidRPr="0068171B">
        <w:rPr>
          <w:rFonts w:ascii="Times New Roman" w:hAnsi="Times New Roman" w:cs="Times New Roman"/>
          <w:sz w:val="28"/>
          <w:szCs w:val="28"/>
          <w:lang w:val="en-US"/>
        </w:rPr>
        <w:t xml:space="preserve"> kgd.gov.kz </w:t>
      </w:r>
      <w:r w:rsidRPr="00E9519B">
        <w:rPr>
          <w:rFonts w:ascii="Times New Roman" w:hAnsi="Times New Roman" w:cs="Times New Roman"/>
          <w:sz w:val="28"/>
          <w:szCs w:val="28"/>
        </w:rPr>
        <w:t>интернет</w:t>
      </w:r>
      <w:r w:rsidRPr="0068171B">
        <w:rPr>
          <w:rFonts w:ascii="Times New Roman" w:hAnsi="Times New Roman" w:cs="Times New Roman"/>
          <w:sz w:val="28"/>
          <w:szCs w:val="28"/>
          <w:lang w:val="en-US"/>
        </w:rPr>
        <w:t>-</w:t>
      </w:r>
      <w:r w:rsidRPr="00E9519B">
        <w:rPr>
          <w:rFonts w:ascii="Times New Roman" w:hAnsi="Times New Roman" w:cs="Times New Roman"/>
          <w:sz w:val="28"/>
          <w:szCs w:val="28"/>
        </w:rPr>
        <w:t>ресурсында</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орналасқан</w:t>
      </w:r>
      <w:r w:rsidRPr="0068171B">
        <w:rPr>
          <w:rFonts w:ascii="Times New Roman" w:hAnsi="Times New Roman" w:cs="Times New Roman"/>
          <w:sz w:val="28"/>
          <w:szCs w:val="28"/>
          <w:lang w:val="en-US"/>
        </w:rPr>
        <w:t>.</w:t>
      </w:r>
    </w:p>
    <w:p w:rsidR="006B0EBB" w:rsidRPr="0068171B" w:rsidRDefault="006B0EBB" w:rsidP="006B0EBB">
      <w:pPr>
        <w:pStyle w:val="af5"/>
        <w:ind w:firstLine="708"/>
        <w:jc w:val="both"/>
        <w:rPr>
          <w:rFonts w:ascii="Times New Roman" w:hAnsi="Times New Roman" w:cs="Times New Roman"/>
          <w:sz w:val="28"/>
          <w:szCs w:val="28"/>
          <w:lang w:val="en-US"/>
        </w:rPr>
      </w:pPr>
      <w:r w:rsidRPr="00E9519B">
        <w:rPr>
          <w:rFonts w:ascii="Times New Roman" w:hAnsi="Times New Roman" w:cs="Times New Roman"/>
          <w:sz w:val="28"/>
          <w:szCs w:val="28"/>
        </w:rPr>
        <w:t>Әкімшілік</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нысанның</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атауы</w:t>
      </w:r>
      <w:r w:rsidRPr="0068171B">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Екінші</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деңгейдегі</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банктердің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Қазақстан</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Республикасының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резидент</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емес</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банктерінің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филиалдарының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және</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банк</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операцияларының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жекелеген</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түрлерін</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жүзеге</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асыратын</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ұйымдардың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кастодиандардың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оның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ішінде</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инвестициялық</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портфельді</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басқарушылардың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орталық</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депозитарийдің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бағалы</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қағаздардың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номиналды</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ұстаушылары</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ретінде</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клиенттердің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шоттарын</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жүргізуге</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құқығы</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бар</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брокерлердің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және</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немесе</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дилерлерінің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сақтандыру</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өмірді</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сақтандыру</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секторында</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ұйымдардың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сақтандыру</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сақтандыру</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ұйымдарының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сақтандыру</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ұйымдарының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мемлекеттік</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кірістер</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органдарына</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мәліметтері</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Қазақстан</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Республикасының</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қайта</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сақтандыру</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ұйымдары</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және</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сақтандыру</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брокерлері</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ұсынған</w:t>
      </w:r>
      <w:r w:rsidR="004E3747" w:rsidRPr="004E3747">
        <w:rPr>
          <w:rFonts w:ascii="Times New Roman" w:hAnsi="Times New Roman" w:cs="Times New Roman"/>
          <w:sz w:val="28"/>
          <w:szCs w:val="28"/>
          <w:lang w:val="en-US"/>
        </w:rPr>
        <w:t xml:space="preserve"> </w:t>
      </w:r>
      <w:r w:rsidR="004E3747" w:rsidRPr="004E3747">
        <w:rPr>
          <w:rFonts w:ascii="Times New Roman" w:hAnsi="Times New Roman" w:cs="Times New Roman"/>
          <w:sz w:val="28"/>
          <w:szCs w:val="28"/>
        </w:rPr>
        <w:t>мәліметтер</w:t>
      </w:r>
      <w:r w:rsidRPr="0068171B">
        <w:rPr>
          <w:rFonts w:ascii="Times New Roman" w:hAnsi="Times New Roman" w:cs="Times New Roman"/>
          <w:sz w:val="28"/>
          <w:szCs w:val="28"/>
          <w:lang w:val="en-US"/>
        </w:rPr>
        <w:t>.</w:t>
      </w:r>
    </w:p>
    <w:p w:rsidR="006B0EBB" w:rsidRPr="0068171B" w:rsidRDefault="006B0EBB" w:rsidP="006B0EBB">
      <w:pPr>
        <w:pStyle w:val="af5"/>
        <w:jc w:val="both"/>
        <w:rPr>
          <w:rFonts w:ascii="Times New Roman" w:hAnsi="Times New Roman" w:cs="Times New Roman"/>
          <w:sz w:val="28"/>
          <w:szCs w:val="28"/>
          <w:lang w:val="en-US"/>
        </w:rPr>
      </w:pPr>
      <w:r w:rsidRPr="0068171B">
        <w:rPr>
          <w:rFonts w:ascii="Times New Roman" w:hAnsi="Times New Roman" w:cs="Times New Roman"/>
          <w:sz w:val="28"/>
          <w:szCs w:val="28"/>
          <w:lang w:val="en-US"/>
        </w:rPr>
        <w:tab/>
      </w:r>
      <w:r w:rsidRPr="00E9519B">
        <w:rPr>
          <w:rFonts w:ascii="Times New Roman" w:hAnsi="Times New Roman" w:cs="Times New Roman"/>
          <w:sz w:val="28"/>
          <w:szCs w:val="28"/>
        </w:rPr>
        <w:t>Әкімшілік</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деректерді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жинауға</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арналған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нысанның</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индексі</w:t>
      </w:r>
      <w:r w:rsidRPr="0068171B">
        <w:rPr>
          <w:rFonts w:ascii="Times New Roman" w:hAnsi="Times New Roman" w:cs="Times New Roman"/>
          <w:sz w:val="28"/>
          <w:szCs w:val="28"/>
          <w:lang w:val="en-US"/>
        </w:rPr>
        <w:br/>
      </w:r>
      <w:r w:rsidRPr="00E9519B">
        <w:rPr>
          <w:rFonts w:ascii="Times New Roman" w:hAnsi="Times New Roman" w:cs="Times New Roman"/>
          <w:sz w:val="28"/>
          <w:szCs w:val="28"/>
        </w:rPr>
        <w:t>тегін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форма</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атауының</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қысқа</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әріптік</w:t>
      </w:r>
      <w:r w:rsidRPr="0068171B">
        <w:rPr>
          <w:rFonts w:ascii="Times New Roman" w:hAnsi="Times New Roman" w:cs="Times New Roman"/>
          <w:sz w:val="28"/>
          <w:szCs w:val="28"/>
          <w:lang w:val="en-US"/>
        </w:rPr>
        <w:t>-</w:t>
      </w:r>
      <w:r w:rsidRPr="00E9519B">
        <w:rPr>
          <w:rFonts w:ascii="Times New Roman" w:hAnsi="Times New Roman" w:cs="Times New Roman"/>
          <w:sz w:val="28"/>
          <w:szCs w:val="28"/>
        </w:rPr>
        <w:t>цифрлық</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өрнегі</w:t>
      </w:r>
      <w:r w:rsidRPr="0068171B">
        <w:rPr>
          <w:rFonts w:ascii="Times New Roman" w:hAnsi="Times New Roman" w:cs="Times New Roman"/>
          <w:sz w:val="28"/>
          <w:szCs w:val="28"/>
          <w:lang w:val="en-US"/>
        </w:rPr>
        <w:t>): SPUO2</w:t>
      </w:r>
    </w:p>
    <w:p w:rsidR="006B0EBB" w:rsidRPr="0068171B" w:rsidRDefault="006B0EBB" w:rsidP="006B0EBB">
      <w:pPr>
        <w:pStyle w:val="af5"/>
        <w:ind w:firstLine="708"/>
        <w:jc w:val="both"/>
        <w:rPr>
          <w:rFonts w:ascii="Times New Roman" w:hAnsi="Times New Roman" w:cs="Times New Roman"/>
          <w:sz w:val="28"/>
          <w:szCs w:val="28"/>
          <w:lang w:val="en-US"/>
        </w:rPr>
      </w:pPr>
      <w:r w:rsidRPr="00E9519B">
        <w:rPr>
          <w:rFonts w:ascii="Times New Roman" w:hAnsi="Times New Roman" w:cs="Times New Roman"/>
          <w:sz w:val="28"/>
          <w:szCs w:val="28"/>
        </w:rPr>
        <w:t>Жиілігі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жылына</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бір</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рет</w:t>
      </w:r>
      <w:r w:rsidRPr="0068171B">
        <w:rPr>
          <w:rFonts w:ascii="Times New Roman" w:hAnsi="Times New Roman" w:cs="Times New Roman"/>
          <w:sz w:val="28"/>
          <w:szCs w:val="28"/>
          <w:lang w:val="en-US"/>
        </w:rPr>
        <w:t>.</w:t>
      </w:r>
    </w:p>
    <w:p w:rsidR="006B0EBB" w:rsidRPr="0068171B" w:rsidRDefault="006B0EBB" w:rsidP="006B0EBB">
      <w:pPr>
        <w:pStyle w:val="af5"/>
        <w:ind w:firstLine="708"/>
        <w:jc w:val="both"/>
        <w:rPr>
          <w:rFonts w:ascii="Times New Roman" w:hAnsi="Times New Roman" w:cs="Times New Roman"/>
          <w:sz w:val="28"/>
          <w:szCs w:val="28"/>
          <w:lang w:val="en-US"/>
        </w:rPr>
      </w:pPr>
      <w:r w:rsidRPr="00E9519B">
        <w:rPr>
          <w:rFonts w:ascii="Times New Roman" w:hAnsi="Times New Roman" w:cs="Times New Roman"/>
          <w:sz w:val="28"/>
          <w:szCs w:val="28"/>
        </w:rPr>
        <w:t>Есепті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кезең</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жыл</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сайын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есепті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жылдан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кейінгі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жылдың</w:t>
      </w:r>
      <w:r w:rsidRPr="0068171B">
        <w:rPr>
          <w:rFonts w:ascii="Times New Roman" w:hAnsi="Times New Roman" w:cs="Times New Roman"/>
          <w:sz w:val="28"/>
          <w:szCs w:val="28"/>
          <w:lang w:val="en-US"/>
        </w:rPr>
        <w:t xml:space="preserve"> 30 </w:t>
      </w:r>
      <w:r w:rsidRPr="00E9519B">
        <w:rPr>
          <w:rFonts w:ascii="Times New Roman" w:hAnsi="Times New Roman" w:cs="Times New Roman"/>
          <w:sz w:val="28"/>
          <w:szCs w:val="28"/>
        </w:rPr>
        <w:t>маусымынан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кешіктірмей</w:t>
      </w:r>
      <w:r w:rsidRPr="0068171B">
        <w:rPr>
          <w:rFonts w:ascii="Times New Roman" w:hAnsi="Times New Roman" w:cs="Times New Roman"/>
          <w:sz w:val="28"/>
          <w:szCs w:val="28"/>
          <w:lang w:val="en-US"/>
        </w:rPr>
        <w:t>.</w:t>
      </w:r>
    </w:p>
    <w:p w:rsidR="006B0EBB" w:rsidRPr="0068171B" w:rsidRDefault="006B0EBB" w:rsidP="006B0EBB">
      <w:pPr>
        <w:pStyle w:val="af5"/>
        <w:ind w:firstLine="708"/>
        <w:jc w:val="both"/>
        <w:rPr>
          <w:rFonts w:ascii="Times New Roman" w:hAnsi="Times New Roman" w:cs="Times New Roman"/>
          <w:sz w:val="28"/>
          <w:szCs w:val="28"/>
          <w:lang w:val="en-US"/>
        </w:rPr>
      </w:pPr>
      <w:r w:rsidRPr="00E9519B">
        <w:rPr>
          <w:rFonts w:ascii="Times New Roman" w:hAnsi="Times New Roman" w:cs="Times New Roman"/>
          <w:sz w:val="28"/>
          <w:szCs w:val="28"/>
        </w:rPr>
        <w:t>Әкімшілік</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деректерді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өтеусіз</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жинауға</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арналған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нысанды</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ұсынатын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тұлғалардың</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шеңбері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екінші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деңгейдегі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банктер</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Қазақстан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Республикасының</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резидент</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емес</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банктерінің</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филиалдары</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және</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банк</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операцияларының</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жекелеген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түрлерін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жүзеге</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асыратын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ұйымдар</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кастодиандар</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оның</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ішінде</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инвестициялық</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портфельді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басқарушылар</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орталық</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депозитарийлер</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брокерлер</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және</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немесе</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бағалы</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қағаздардың</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номиналды</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шоттарын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ұстауға</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құқығы</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бар</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дилерлер</w:t>
      </w:r>
      <w:r w:rsidRPr="0068171B">
        <w:rPr>
          <w:rFonts w:ascii="Times New Roman" w:hAnsi="Times New Roman" w:cs="Times New Roman"/>
          <w:sz w:val="28"/>
          <w:szCs w:val="28"/>
          <w:lang w:val="en-US"/>
        </w:rPr>
        <w:t>.</w:t>
      </w:r>
      <w:r w:rsidRPr="00546132">
        <w:rPr>
          <w:rFonts w:ascii="Times New Roman" w:hAnsi="Times New Roman" w:cs="Times New Roman"/>
          <w:color w:val="000000"/>
          <w:sz w:val="28"/>
        </w:rPr>
        <w:t>өмірді</w:t>
      </w:r>
      <w:r w:rsidRPr="0068171B">
        <w:rPr>
          <w:rFonts w:ascii="Times New Roman" w:hAnsi="Times New Roman" w:cs="Times New Roman"/>
          <w:color w:val="000000"/>
          <w:sz w:val="28"/>
          <w:lang w:val="en-US"/>
        </w:rPr>
        <w:t xml:space="preserve"> </w:t>
      </w:r>
      <w:r w:rsidRPr="00546132">
        <w:rPr>
          <w:rFonts w:ascii="Times New Roman" w:hAnsi="Times New Roman" w:cs="Times New Roman"/>
          <w:color w:val="000000"/>
          <w:sz w:val="28"/>
        </w:rPr>
        <w:lastRenderedPageBreak/>
        <w:t>сақтандыру</w:t>
      </w:r>
      <w:r w:rsidRPr="0068171B">
        <w:rPr>
          <w:rFonts w:ascii="Times New Roman" w:hAnsi="Times New Roman" w:cs="Times New Roman"/>
          <w:color w:val="000000"/>
          <w:sz w:val="28"/>
          <w:lang w:val="en-US"/>
        </w:rPr>
        <w:t xml:space="preserve"> </w:t>
      </w:r>
      <w:r w:rsidRPr="00546132">
        <w:rPr>
          <w:rFonts w:ascii="Times New Roman" w:hAnsi="Times New Roman" w:cs="Times New Roman"/>
          <w:color w:val="000000"/>
          <w:sz w:val="28"/>
        </w:rPr>
        <w:t>саласында</w:t>
      </w:r>
      <w:r w:rsidRPr="0068171B">
        <w:rPr>
          <w:rFonts w:ascii="Times New Roman" w:hAnsi="Times New Roman" w:cs="Times New Roman"/>
          <w:color w:val="000000"/>
          <w:sz w:val="28"/>
          <w:lang w:val="en-US"/>
        </w:rPr>
        <w:t xml:space="preserve"> </w:t>
      </w:r>
      <w:r w:rsidRPr="00546132">
        <w:rPr>
          <w:rFonts w:ascii="Times New Roman" w:hAnsi="Times New Roman" w:cs="Times New Roman"/>
          <w:color w:val="000000"/>
          <w:sz w:val="28"/>
        </w:rPr>
        <w:t>жұмыс</w:t>
      </w:r>
      <w:r w:rsidRPr="0068171B">
        <w:rPr>
          <w:rFonts w:ascii="Times New Roman" w:hAnsi="Times New Roman" w:cs="Times New Roman"/>
          <w:color w:val="000000"/>
          <w:sz w:val="28"/>
          <w:lang w:val="en-US"/>
        </w:rPr>
        <w:t xml:space="preserve"> </w:t>
      </w:r>
      <w:r w:rsidRPr="00546132">
        <w:rPr>
          <w:rFonts w:ascii="Times New Roman" w:hAnsi="Times New Roman" w:cs="Times New Roman"/>
          <w:color w:val="000000"/>
          <w:sz w:val="28"/>
        </w:rPr>
        <w:t>істейтін</w:t>
      </w:r>
      <w:r w:rsidRPr="0068171B">
        <w:rPr>
          <w:rFonts w:ascii="Times New Roman" w:hAnsi="Times New Roman" w:cs="Times New Roman"/>
          <w:color w:val="000000"/>
          <w:sz w:val="28"/>
          <w:lang w:val="en-US"/>
        </w:rPr>
        <w:t xml:space="preserve"> </w:t>
      </w:r>
      <w:r w:rsidRPr="00546132">
        <w:rPr>
          <w:rFonts w:ascii="Times New Roman" w:hAnsi="Times New Roman" w:cs="Times New Roman"/>
          <w:color w:val="000000"/>
          <w:sz w:val="28"/>
        </w:rPr>
        <w:t>сақтандыру</w:t>
      </w:r>
      <w:r w:rsidRPr="0068171B">
        <w:rPr>
          <w:rFonts w:ascii="Times New Roman" w:hAnsi="Times New Roman" w:cs="Times New Roman"/>
          <w:color w:val="000000"/>
          <w:sz w:val="28"/>
          <w:lang w:val="en-US"/>
        </w:rPr>
        <w:t xml:space="preserve"> </w:t>
      </w:r>
      <w:r w:rsidRPr="00546132">
        <w:rPr>
          <w:rFonts w:ascii="Times New Roman" w:hAnsi="Times New Roman" w:cs="Times New Roman"/>
          <w:color w:val="000000"/>
          <w:sz w:val="28"/>
        </w:rPr>
        <w:t>ұйымдары</w:t>
      </w:r>
      <w:r w:rsidRPr="0068171B">
        <w:rPr>
          <w:rFonts w:ascii="Times New Roman" w:hAnsi="Times New Roman" w:cs="Times New Roman"/>
          <w:color w:val="000000"/>
          <w:sz w:val="28"/>
          <w:lang w:val="en-US"/>
        </w:rPr>
        <w:t>,</w:t>
      </w:r>
      <w:r w:rsidRPr="00546132">
        <w:rPr>
          <w:rFonts w:ascii="Times New Roman" w:hAnsi="Times New Roman" w:cs="Times New Roman"/>
          <w:sz w:val="28"/>
          <w:szCs w:val="28"/>
        </w:rPr>
        <w:t>сақтандыру</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қайта</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сақтандыру</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ұйымдары</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сақтандыру</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қайта</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сақтандыру</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ұйымдарының</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Қазақстан</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Республикасының</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резиденті</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емес</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филиалдары</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және</w:t>
      </w:r>
      <w:r w:rsidRPr="00546132">
        <w:rPr>
          <w:rFonts w:ascii="Times New Roman" w:hAnsi="Times New Roman" w:cs="Times New Roman"/>
          <w:color w:val="000000"/>
          <w:sz w:val="28"/>
        </w:rPr>
        <w:t>сақтандыру</w:t>
      </w:r>
      <w:r w:rsidRPr="0068171B">
        <w:rPr>
          <w:rFonts w:ascii="Times New Roman" w:hAnsi="Times New Roman" w:cs="Times New Roman"/>
          <w:color w:val="000000"/>
          <w:sz w:val="28"/>
          <w:lang w:val="en-US"/>
        </w:rPr>
        <w:t xml:space="preserve"> </w:t>
      </w:r>
      <w:r w:rsidRPr="00546132">
        <w:rPr>
          <w:rFonts w:ascii="Times New Roman" w:hAnsi="Times New Roman" w:cs="Times New Roman"/>
          <w:color w:val="000000"/>
          <w:sz w:val="28"/>
        </w:rPr>
        <w:t>брокерлері</w:t>
      </w:r>
      <w:r w:rsidRPr="0068171B">
        <w:rPr>
          <w:rFonts w:ascii="Times New Roman" w:hAnsi="Times New Roman" w:cs="Times New Roman"/>
          <w:sz w:val="28"/>
          <w:szCs w:val="28"/>
          <w:lang w:val="en-US"/>
        </w:rPr>
        <w:t xml:space="preserve"> </w:t>
      </w:r>
      <w:r w:rsidRPr="0068171B">
        <w:rPr>
          <w:rFonts w:ascii="Times New Roman" w:hAnsi="Times New Roman" w:cs="Times New Roman"/>
          <w:sz w:val="28"/>
          <w:szCs w:val="28"/>
          <w:lang w:val="en-US"/>
        </w:rPr>
        <w:br/>
        <w:t>(</w:t>
      </w:r>
      <w:r w:rsidRPr="00546132">
        <w:rPr>
          <w:rFonts w:ascii="Times New Roman" w:hAnsi="Times New Roman" w:cs="Times New Roman"/>
          <w:sz w:val="28"/>
          <w:szCs w:val="28"/>
        </w:rPr>
        <w:t>бұдан</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әрі</w:t>
      </w:r>
      <w:r w:rsidRPr="0068171B">
        <w:rPr>
          <w:rFonts w:ascii="Times New Roman" w:hAnsi="Times New Roman" w:cs="Times New Roman"/>
          <w:sz w:val="28"/>
          <w:szCs w:val="28"/>
          <w:lang w:val="en-US"/>
        </w:rPr>
        <w:t xml:space="preserve"> – </w:t>
      </w:r>
      <w:r w:rsidRPr="00546132">
        <w:rPr>
          <w:rFonts w:ascii="Times New Roman" w:hAnsi="Times New Roman" w:cs="Times New Roman"/>
          <w:sz w:val="28"/>
          <w:szCs w:val="28"/>
        </w:rPr>
        <w:t>есеп</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беретін</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қаржы</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институты</w:t>
      </w:r>
      <w:r w:rsidRPr="0068171B">
        <w:rPr>
          <w:rFonts w:ascii="Times New Roman" w:hAnsi="Times New Roman" w:cs="Times New Roman"/>
          <w:sz w:val="28"/>
          <w:szCs w:val="28"/>
          <w:lang w:val="en-US"/>
        </w:rPr>
        <w:t>)</w:t>
      </w:r>
      <w:r w:rsidRPr="0068171B">
        <w:rPr>
          <w:rFonts w:ascii="Times New Roman" w:eastAsia="Times New Roman" w:hAnsi="Times New Roman" w:cs="Times New Roman"/>
          <w:sz w:val="28"/>
          <w:szCs w:val="28"/>
          <w:lang w:val="en-US" w:eastAsia="ru-RU"/>
        </w:rPr>
        <w:t>.</w:t>
      </w:r>
    </w:p>
    <w:p w:rsidR="006B0EBB" w:rsidRPr="0068171B" w:rsidRDefault="006B0EBB" w:rsidP="006B0EBB">
      <w:pPr>
        <w:pStyle w:val="af5"/>
        <w:ind w:firstLine="708"/>
        <w:jc w:val="both"/>
        <w:rPr>
          <w:rFonts w:ascii="Times New Roman" w:hAnsi="Times New Roman" w:cs="Times New Roman"/>
          <w:sz w:val="28"/>
          <w:szCs w:val="28"/>
          <w:lang w:val="en-US"/>
        </w:rPr>
      </w:pPr>
      <w:r w:rsidRPr="00E9519B">
        <w:rPr>
          <w:rFonts w:ascii="Times New Roman" w:hAnsi="Times New Roman" w:cs="Times New Roman"/>
          <w:sz w:val="28"/>
          <w:szCs w:val="28"/>
        </w:rPr>
        <w:t>Әкімшілік</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деректерді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жинауға</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арналған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нысанды</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өтеусіз</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тапсыру</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мерзімі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есепті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жылдан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кейінгі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жылдың</w:t>
      </w:r>
      <w:r w:rsidRPr="0068171B">
        <w:rPr>
          <w:rFonts w:ascii="Times New Roman" w:hAnsi="Times New Roman" w:cs="Times New Roman"/>
          <w:sz w:val="28"/>
          <w:szCs w:val="28"/>
          <w:lang w:val="en-US"/>
        </w:rPr>
        <w:t xml:space="preserve"> 30 </w:t>
      </w:r>
      <w:r w:rsidRPr="00E9519B">
        <w:rPr>
          <w:rFonts w:ascii="Times New Roman" w:hAnsi="Times New Roman" w:cs="Times New Roman"/>
          <w:sz w:val="28"/>
          <w:szCs w:val="28"/>
        </w:rPr>
        <w:t>маусымынан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кешіктірмей</w:t>
      </w:r>
      <w:r w:rsidRPr="0068171B">
        <w:rPr>
          <w:rFonts w:ascii="Times New Roman" w:hAnsi="Times New Roman" w:cs="Times New Roman"/>
          <w:sz w:val="28"/>
          <w:szCs w:val="28"/>
          <w:lang w:val="en-US"/>
        </w:rPr>
        <w:t>.</w:t>
      </w:r>
    </w:p>
    <w:p w:rsidR="00D4746B" w:rsidRPr="0068171B" w:rsidRDefault="00D4746B" w:rsidP="006B0EBB">
      <w:pPr>
        <w:pStyle w:val="af5"/>
        <w:ind w:firstLine="708"/>
        <w:jc w:val="both"/>
        <w:rPr>
          <w:rFonts w:ascii="Times New Roman" w:hAnsi="Times New Roman" w:cs="Times New Roman"/>
          <w:sz w:val="28"/>
          <w:szCs w:val="28"/>
          <w:lang w:val="en-US"/>
        </w:rPr>
      </w:pPr>
    </w:p>
    <w:tbl>
      <w:tblPr>
        <w:tblW w:w="9356" w:type="dxa"/>
        <w:tblCellSpacing w:w="15" w:type="dxa"/>
        <w:tblLook w:val="04A0" w:firstRow="1" w:lastRow="0" w:firstColumn="1" w:lastColumn="0" w:noHBand="0" w:noVBand="1"/>
      </w:tblPr>
      <w:tblGrid>
        <w:gridCol w:w="1752"/>
        <w:gridCol w:w="7604"/>
      </w:tblGrid>
      <w:tr w:rsidR="006B0EBB" w:rsidRPr="00E9519B" w:rsidTr="003374CD">
        <w:trPr>
          <w:tblCellSpacing w:w="15" w:type="dxa"/>
        </w:trPr>
        <w:tc>
          <w:tcPr>
            <w:tcW w:w="1504" w:type="dxa"/>
            <w:tcMar>
              <w:top w:w="15" w:type="dxa"/>
              <w:left w:w="15" w:type="dxa"/>
              <w:bottom w:w="15" w:type="dxa"/>
              <w:right w:w="15" w:type="dxa"/>
            </w:tcMar>
            <w:vAlign w:val="center"/>
            <w:hideMark/>
          </w:tcPr>
          <w:p w:rsidR="006B0EBB" w:rsidRPr="0068171B" w:rsidRDefault="008C0362" w:rsidP="003374CD">
            <w:pPr>
              <w:pStyle w:val="af5"/>
              <w:jc w:val="both"/>
              <w:rPr>
                <w:rFonts w:ascii="Times New Roman" w:hAnsi="Times New Roman" w:cs="Times New Roman"/>
                <w:sz w:val="28"/>
                <w:szCs w:val="28"/>
                <w:lang w:val="en-US"/>
              </w:rPr>
            </w:pPr>
            <w:bookmarkStart w:id="2" w:name="z271"/>
            <w:bookmarkStart w:id="3" w:name="z272"/>
            <w:bookmarkEnd w:id="2"/>
            <w:bookmarkEnd w:id="3"/>
            <w:r w:rsidRPr="008C0362">
              <w:rPr>
                <w:rFonts w:ascii="Times New Roman" w:hAnsi="Times New Roman" w:cs="Times New Roman"/>
                <w:sz w:val="28"/>
                <w:szCs w:val="28"/>
              </w:rPr>
              <w:t>Жеке</w:t>
            </w:r>
            <w:r w:rsidRPr="0068171B">
              <w:rPr>
                <w:rFonts w:ascii="Times New Roman" w:hAnsi="Times New Roman" w:cs="Times New Roman"/>
                <w:sz w:val="28"/>
                <w:szCs w:val="28"/>
                <w:lang w:val="en-US"/>
              </w:rPr>
              <w:t xml:space="preserve"> </w:t>
            </w:r>
            <w:r w:rsidRPr="008C0362">
              <w:rPr>
                <w:rFonts w:ascii="Times New Roman" w:hAnsi="Times New Roman" w:cs="Times New Roman"/>
                <w:sz w:val="28"/>
                <w:szCs w:val="28"/>
              </w:rPr>
              <w:t>сәйкестендіру</w:t>
            </w:r>
            <w:r w:rsidRPr="0068171B">
              <w:rPr>
                <w:rFonts w:ascii="Times New Roman" w:hAnsi="Times New Roman" w:cs="Times New Roman"/>
                <w:sz w:val="28"/>
                <w:szCs w:val="28"/>
                <w:lang w:val="en-US"/>
              </w:rPr>
              <w:t xml:space="preserve"> </w:t>
            </w:r>
            <w:r w:rsidRPr="008C0362">
              <w:rPr>
                <w:rFonts w:ascii="Times New Roman" w:hAnsi="Times New Roman" w:cs="Times New Roman"/>
                <w:sz w:val="28"/>
                <w:szCs w:val="28"/>
              </w:rPr>
              <w:t>нөмірі</w:t>
            </w:r>
            <w:r w:rsidRPr="0068171B">
              <w:rPr>
                <w:rFonts w:ascii="Times New Roman" w:hAnsi="Times New Roman" w:cs="Times New Roman"/>
                <w:sz w:val="28"/>
                <w:szCs w:val="28"/>
                <w:lang w:val="en-US"/>
              </w:rPr>
              <w:t>/</w:t>
            </w:r>
            <w:r w:rsidRPr="008C0362">
              <w:rPr>
                <w:rFonts w:ascii="Times New Roman" w:hAnsi="Times New Roman" w:cs="Times New Roman"/>
                <w:sz w:val="28"/>
                <w:szCs w:val="28"/>
              </w:rPr>
              <w:t>Бизнес</w:t>
            </w:r>
            <w:r w:rsidRPr="0068171B">
              <w:rPr>
                <w:rFonts w:ascii="Times New Roman" w:hAnsi="Times New Roman" w:cs="Times New Roman"/>
                <w:sz w:val="28"/>
                <w:szCs w:val="28"/>
                <w:lang w:val="en-US"/>
              </w:rPr>
              <w:t xml:space="preserve"> </w:t>
            </w:r>
            <w:r w:rsidRPr="008C0362">
              <w:rPr>
                <w:rFonts w:ascii="Times New Roman" w:hAnsi="Times New Roman" w:cs="Times New Roman"/>
                <w:sz w:val="28"/>
                <w:szCs w:val="28"/>
              </w:rPr>
              <w:t>сәйкестендіру</w:t>
            </w:r>
            <w:r w:rsidRPr="0068171B">
              <w:rPr>
                <w:rFonts w:ascii="Times New Roman" w:hAnsi="Times New Roman" w:cs="Times New Roman"/>
                <w:sz w:val="28"/>
                <w:szCs w:val="28"/>
                <w:lang w:val="en-US"/>
              </w:rPr>
              <w:t xml:space="preserve"> </w:t>
            </w:r>
            <w:r w:rsidRPr="008C0362">
              <w:rPr>
                <w:rFonts w:ascii="Times New Roman" w:hAnsi="Times New Roman" w:cs="Times New Roman"/>
                <w:sz w:val="28"/>
                <w:szCs w:val="28"/>
              </w:rPr>
              <w:t>нөмірі</w:t>
            </w:r>
            <w:r w:rsidRPr="0068171B">
              <w:rPr>
                <w:rFonts w:ascii="Times New Roman" w:hAnsi="Times New Roman" w:cs="Times New Roman"/>
                <w:sz w:val="28"/>
                <w:szCs w:val="28"/>
                <w:lang w:val="en-US"/>
              </w:rPr>
              <w:t xml:space="preserve"> (</w:t>
            </w:r>
            <w:r w:rsidRPr="008C0362">
              <w:rPr>
                <w:rFonts w:ascii="Times New Roman" w:hAnsi="Times New Roman" w:cs="Times New Roman"/>
                <w:sz w:val="28"/>
                <w:szCs w:val="28"/>
              </w:rPr>
              <w:t>ЖСН</w:t>
            </w:r>
            <w:r w:rsidRPr="0068171B">
              <w:rPr>
                <w:rFonts w:ascii="Times New Roman" w:hAnsi="Times New Roman" w:cs="Times New Roman"/>
                <w:sz w:val="28"/>
                <w:szCs w:val="28"/>
                <w:lang w:val="en-US"/>
              </w:rPr>
              <w:t>/</w:t>
            </w:r>
            <w:r w:rsidRPr="008C0362">
              <w:rPr>
                <w:rFonts w:ascii="Times New Roman" w:hAnsi="Times New Roman" w:cs="Times New Roman"/>
                <w:sz w:val="28"/>
                <w:szCs w:val="28"/>
              </w:rPr>
              <w:t>БСН</w:t>
            </w:r>
            <w:r w:rsidRPr="0068171B">
              <w:rPr>
                <w:rFonts w:ascii="Times New Roman" w:hAnsi="Times New Roman" w:cs="Times New Roman"/>
                <w:sz w:val="28"/>
                <w:szCs w:val="28"/>
                <w:lang w:val="en-US"/>
              </w:rPr>
              <w:t>)</w:t>
            </w:r>
          </w:p>
        </w:tc>
        <w:tc>
          <w:tcPr>
            <w:tcW w:w="7762" w:type="dxa"/>
            <w:tcMar>
              <w:top w:w="15" w:type="dxa"/>
              <w:left w:w="15" w:type="dxa"/>
              <w:bottom w:w="15" w:type="dxa"/>
              <w:right w:w="15" w:type="dxa"/>
            </w:tcMar>
            <w:vAlign w:val="center"/>
          </w:tcPr>
          <w:p w:rsidR="006B0EBB" w:rsidRPr="0068171B" w:rsidRDefault="006B0EBB" w:rsidP="003374CD">
            <w:pPr>
              <w:pStyle w:val="af5"/>
              <w:jc w:val="both"/>
              <w:rPr>
                <w:rFonts w:ascii="Times New Roman" w:hAnsi="Times New Roman" w:cs="Times New Roman"/>
                <w:sz w:val="28"/>
                <w:szCs w:val="28"/>
                <w:lang w:val="en-US"/>
              </w:rPr>
            </w:pPr>
          </w:p>
          <w:p w:rsidR="006B0EBB" w:rsidRPr="00546132" w:rsidRDefault="006B0EBB" w:rsidP="003374CD">
            <w:pPr>
              <w:pStyle w:val="af5"/>
              <w:jc w:val="both"/>
              <w:rPr>
                <w:rFonts w:ascii="Times New Roman" w:hAnsi="Times New Roman" w:cs="Times New Roman"/>
                <w:sz w:val="28"/>
                <w:szCs w:val="28"/>
              </w:rPr>
            </w:pPr>
            <w:r w:rsidRPr="003C2F6C">
              <w:rPr>
                <w:rFonts w:ascii="Times New Roman" w:hAnsi="Times New Roman" w:cs="Times New Roman"/>
                <w:noProof/>
                <w:sz w:val="28"/>
                <w:szCs w:val="28"/>
                <w:lang w:eastAsia="ru-RU"/>
              </w:rPr>
              <w:drawing>
                <wp:inline distT="0" distB="0" distL="0" distR="0" wp14:anchorId="6CCC41DE" wp14:editId="7307DE1A">
                  <wp:extent cx="4010025" cy="323850"/>
                  <wp:effectExtent l="0" t="0" r="9525" b="0"/>
                  <wp:docPr id="10" name="Рисунок 10" descr="http://10.61.42.188/files/1524/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10.61.42.188/files/1524/33/0.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010025" cy="323850"/>
                          </a:xfrm>
                          <a:prstGeom prst="rect">
                            <a:avLst/>
                          </a:prstGeom>
                          <a:noFill/>
                          <a:ln>
                            <a:noFill/>
                          </a:ln>
                        </pic:spPr>
                      </pic:pic>
                    </a:graphicData>
                  </a:graphic>
                </wp:inline>
              </w:drawing>
            </w:r>
          </w:p>
        </w:tc>
      </w:tr>
    </w:tbl>
    <w:p w:rsidR="006B0EBB" w:rsidRPr="0068171B" w:rsidRDefault="006B0EBB" w:rsidP="006B0EBB">
      <w:pPr>
        <w:pStyle w:val="af5"/>
        <w:jc w:val="center"/>
        <w:rPr>
          <w:rFonts w:ascii="Times New Roman" w:hAnsi="Times New Roman" w:cs="Times New Roman"/>
          <w:sz w:val="28"/>
          <w:szCs w:val="28"/>
          <w:lang w:val="en-US"/>
        </w:rPr>
      </w:pPr>
      <w:r w:rsidRPr="0068171B">
        <w:rPr>
          <w:rFonts w:ascii="Times New Roman" w:hAnsi="Times New Roman" w:cs="Times New Roman"/>
          <w:sz w:val="28"/>
          <w:szCs w:val="28"/>
          <w:lang w:val="en-US"/>
        </w:rPr>
        <w:t>(</w:t>
      </w:r>
      <w:r w:rsidRPr="00E9519B">
        <w:rPr>
          <w:rFonts w:ascii="Times New Roman" w:hAnsi="Times New Roman" w:cs="Times New Roman"/>
          <w:sz w:val="28"/>
          <w:szCs w:val="28"/>
        </w:rPr>
        <w:t>деректерді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жеке</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тұлғалар</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ұсынған</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жағдайда</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толтырылмайды</w:t>
      </w:r>
      <w:r w:rsidRPr="0068171B">
        <w:rPr>
          <w:rFonts w:ascii="Times New Roman" w:hAnsi="Times New Roman" w:cs="Times New Roman"/>
          <w:sz w:val="28"/>
          <w:szCs w:val="28"/>
          <w:lang w:val="en-US"/>
        </w:rPr>
        <w:t>,</w:t>
      </w:r>
    </w:p>
    <w:p w:rsidR="006B0EBB" w:rsidRPr="0068171B" w:rsidRDefault="006B0EBB" w:rsidP="006B0EBB">
      <w:pPr>
        <w:pStyle w:val="af5"/>
        <w:jc w:val="center"/>
        <w:rPr>
          <w:rFonts w:ascii="Times New Roman" w:hAnsi="Times New Roman" w:cs="Times New Roman"/>
          <w:sz w:val="28"/>
          <w:szCs w:val="28"/>
          <w:lang w:val="en-US"/>
        </w:rPr>
      </w:pPr>
      <w:r w:rsidRPr="00E9519B">
        <w:rPr>
          <w:rFonts w:ascii="Times New Roman" w:hAnsi="Times New Roman" w:cs="Times New Roman"/>
          <w:sz w:val="28"/>
          <w:szCs w:val="28"/>
        </w:rPr>
        <w:t>және</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жиынтық</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түрінде</w:t>
      </w:r>
      <w:r w:rsidRPr="0068171B">
        <w:rPr>
          <w:rFonts w:ascii="Times New Roman" w:hAnsi="Times New Roman" w:cs="Times New Roman"/>
          <w:sz w:val="28"/>
          <w:szCs w:val="28"/>
          <w:lang w:val="en-US"/>
        </w:rPr>
        <w:t>)</w:t>
      </w:r>
    </w:p>
    <w:p w:rsidR="006B0EBB" w:rsidRPr="0068171B" w:rsidRDefault="006B0EBB" w:rsidP="006B0EBB">
      <w:pPr>
        <w:pStyle w:val="af5"/>
        <w:ind w:firstLine="708"/>
        <w:jc w:val="both"/>
        <w:rPr>
          <w:rFonts w:ascii="Times New Roman" w:hAnsi="Times New Roman" w:cs="Times New Roman"/>
          <w:color w:val="000000"/>
          <w:sz w:val="28"/>
          <w:szCs w:val="28"/>
          <w:lang w:val="en-US"/>
        </w:rPr>
      </w:pPr>
      <w:r w:rsidRPr="00E9519B">
        <w:rPr>
          <w:rFonts w:ascii="Times New Roman" w:hAnsi="Times New Roman" w:cs="Times New Roman"/>
          <w:sz w:val="28"/>
          <w:szCs w:val="28"/>
        </w:rPr>
        <w:t>Жинау</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әдісі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электронды</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түрде</w:t>
      </w:r>
      <w:r w:rsidRPr="0068171B">
        <w:rPr>
          <w:rFonts w:ascii="Times New Roman" w:hAnsi="Times New Roman" w:cs="Times New Roman"/>
          <w:sz w:val="28"/>
          <w:szCs w:val="28"/>
          <w:lang w:val="en-US"/>
        </w:rPr>
        <w:t>.</w:t>
      </w:r>
    </w:p>
    <w:p w:rsidR="006B0EBB" w:rsidRPr="0068171B" w:rsidRDefault="006B0EBB" w:rsidP="006B0EBB">
      <w:pPr>
        <w:pStyle w:val="af5"/>
        <w:jc w:val="center"/>
        <w:rPr>
          <w:rFonts w:ascii="Times New Roman" w:hAnsi="Times New Roman" w:cs="Times New Roman"/>
          <w:b/>
          <w:bCs/>
          <w:sz w:val="28"/>
          <w:szCs w:val="28"/>
          <w:lang w:val="en-US"/>
        </w:rPr>
      </w:pPr>
    </w:p>
    <w:p w:rsidR="006B0EBB" w:rsidRPr="0068171B" w:rsidRDefault="006B0EBB" w:rsidP="006B0EBB">
      <w:pPr>
        <w:pStyle w:val="af5"/>
        <w:jc w:val="both"/>
        <w:rPr>
          <w:rFonts w:ascii="Times New Roman" w:hAnsi="Times New Roman" w:cs="Times New Roman"/>
          <w:b/>
          <w:bCs/>
          <w:sz w:val="28"/>
          <w:szCs w:val="28"/>
          <w:lang w:val="en-US"/>
        </w:rPr>
      </w:pPr>
    </w:p>
    <w:p w:rsidR="006B0EBB" w:rsidRPr="0068171B" w:rsidRDefault="006B0EBB" w:rsidP="006B0EBB">
      <w:pPr>
        <w:pStyle w:val="af5"/>
        <w:jc w:val="center"/>
        <w:rPr>
          <w:rFonts w:ascii="Times New Roman" w:hAnsi="Times New Roman" w:cs="Times New Roman"/>
          <w:sz w:val="28"/>
          <w:szCs w:val="28"/>
          <w:lang w:val="en-US"/>
        </w:rPr>
      </w:pPr>
      <w:r w:rsidRPr="0068171B">
        <w:rPr>
          <w:rFonts w:ascii="Times New Roman" w:hAnsi="Times New Roman" w:cs="Times New Roman"/>
          <w:sz w:val="28"/>
          <w:szCs w:val="28"/>
          <w:lang w:val="en-US"/>
        </w:rPr>
        <w:t xml:space="preserve">20___ </w:t>
      </w:r>
      <w:r w:rsidRPr="00E9519B">
        <w:rPr>
          <w:rFonts w:ascii="Times New Roman" w:hAnsi="Times New Roman" w:cs="Times New Roman"/>
          <w:sz w:val="28"/>
          <w:szCs w:val="28"/>
        </w:rPr>
        <w:t>жылғы</w:t>
      </w:r>
      <w:r w:rsidRPr="0068171B">
        <w:rPr>
          <w:rFonts w:ascii="Times New Roman" w:hAnsi="Times New Roman" w:cs="Times New Roman"/>
          <w:sz w:val="28"/>
          <w:szCs w:val="28"/>
          <w:lang w:val="en-US"/>
        </w:rPr>
        <w:t xml:space="preserve"> «___» ________ </w:t>
      </w:r>
      <w:r w:rsidRPr="00E9519B">
        <w:rPr>
          <w:rFonts w:ascii="Times New Roman" w:hAnsi="Times New Roman" w:cs="Times New Roman"/>
          <w:sz w:val="28"/>
          <w:szCs w:val="28"/>
        </w:rPr>
        <w:t>бастап</w:t>
      </w:r>
      <w:r w:rsidRPr="0068171B">
        <w:rPr>
          <w:rFonts w:ascii="Times New Roman" w:hAnsi="Times New Roman" w:cs="Times New Roman"/>
          <w:sz w:val="28"/>
          <w:szCs w:val="28"/>
          <w:lang w:val="en-US"/>
        </w:rPr>
        <w:t xml:space="preserve"> 20___ </w:t>
      </w:r>
      <w:r w:rsidRPr="00E9519B">
        <w:rPr>
          <w:rFonts w:ascii="Times New Roman" w:hAnsi="Times New Roman" w:cs="Times New Roman"/>
          <w:sz w:val="28"/>
          <w:szCs w:val="28"/>
        </w:rPr>
        <w:t>жылғы</w:t>
      </w:r>
      <w:r w:rsidRPr="0068171B">
        <w:rPr>
          <w:rFonts w:ascii="Times New Roman" w:hAnsi="Times New Roman" w:cs="Times New Roman"/>
          <w:sz w:val="28"/>
          <w:szCs w:val="28"/>
          <w:lang w:val="en-US"/>
        </w:rPr>
        <w:t xml:space="preserve"> «____» ________ </w:t>
      </w:r>
      <w:r w:rsidRPr="00E9519B">
        <w:rPr>
          <w:rFonts w:ascii="Times New Roman" w:hAnsi="Times New Roman" w:cs="Times New Roman"/>
          <w:sz w:val="28"/>
          <w:szCs w:val="28"/>
        </w:rPr>
        <w:t>дейінгі</w:t>
      </w:r>
      <w:r w:rsidRPr="0068171B">
        <w:rPr>
          <w:rFonts w:ascii="Times New Roman" w:hAnsi="Times New Roman" w:cs="Times New Roman"/>
          <w:sz w:val="28"/>
          <w:szCs w:val="28"/>
          <w:lang w:val="en-US"/>
        </w:rPr>
        <w:t xml:space="preserve"> </w:t>
      </w:r>
      <w:r w:rsidRPr="00E9519B">
        <w:rPr>
          <w:rFonts w:ascii="Times New Roman" w:hAnsi="Times New Roman" w:cs="Times New Roman"/>
          <w:sz w:val="28"/>
          <w:szCs w:val="28"/>
        </w:rPr>
        <w:t>кезеңге</w:t>
      </w:r>
    </w:p>
    <w:p w:rsidR="006B0EBB" w:rsidRPr="0068171B" w:rsidRDefault="006B0EBB" w:rsidP="006B0EBB">
      <w:pPr>
        <w:pStyle w:val="af5"/>
        <w:jc w:val="center"/>
        <w:rPr>
          <w:rFonts w:ascii="Times New Roman" w:hAnsi="Times New Roman" w:cs="Times New Roman"/>
          <w:sz w:val="28"/>
          <w:szCs w:val="28"/>
          <w:lang w:val="en-US"/>
        </w:rPr>
      </w:pPr>
    </w:p>
    <w:p w:rsidR="006B0EBB" w:rsidRPr="0068171B" w:rsidRDefault="006B0EBB" w:rsidP="006B0EBB">
      <w:pPr>
        <w:pStyle w:val="af5"/>
        <w:jc w:val="center"/>
        <w:rPr>
          <w:rFonts w:ascii="Times New Roman" w:hAnsi="Times New Roman" w:cs="Times New Roman"/>
          <w:color w:val="000000"/>
          <w:sz w:val="28"/>
          <w:szCs w:val="28"/>
          <w:lang w:val="en-US"/>
        </w:rPr>
      </w:pPr>
      <w:bookmarkStart w:id="4" w:name="z269"/>
      <w:r w:rsidRPr="0068171B">
        <w:rPr>
          <w:rFonts w:ascii="Times New Roman" w:hAnsi="Times New Roman" w:cs="Times New Roman"/>
          <w:color w:val="000000"/>
          <w:sz w:val="28"/>
          <w:szCs w:val="28"/>
          <w:lang w:val="en-US"/>
        </w:rPr>
        <w:t>________________________________________________________________</w:t>
      </w:r>
      <w:r w:rsidRPr="0068171B">
        <w:rPr>
          <w:rFonts w:ascii="Times New Roman" w:hAnsi="Times New Roman" w:cs="Times New Roman"/>
          <w:sz w:val="28"/>
          <w:szCs w:val="28"/>
          <w:lang w:val="en-US"/>
        </w:rPr>
        <w:br/>
      </w:r>
      <w:r w:rsidRPr="0068171B">
        <w:rPr>
          <w:rFonts w:ascii="Times New Roman" w:hAnsi="Times New Roman" w:cs="Times New Roman"/>
          <w:color w:val="000000"/>
          <w:sz w:val="28"/>
          <w:szCs w:val="28"/>
          <w:lang w:val="en-US"/>
        </w:rPr>
        <w:t>(</w:t>
      </w:r>
      <w:r w:rsidRPr="00E9519B">
        <w:rPr>
          <w:rFonts w:ascii="Times New Roman" w:hAnsi="Times New Roman" w:cs="Times New Roman"/>
          <w:color w:val="000000"/>
          <w:sz w:val="28"/>
          <w:szCs w:val="28"/>
        </w:rPr>
        <w:t>Аты</w:t>
      </w:r>
      <w:r w:rsidRPr="00546132">
        <w:rPr>
          <w:rFonts w:ascii="Times New Roman" w:hAnsi="Times New Roman" w:cs="Times New Roman"/>
          <w:sz w:val="28"/>
          <w:szCs w:val="28"/>
        </w:rPr>
        <w:t>есеп</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беретін</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қаржы</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ұйымы</w:t>
      </w:r>
      <w:r w:rsidRPr="0068171B">
        <w:rPr>
          <w:rFonts w:ascii="Times New Roman" w:hAnsi="Times New Roman" w:cs="Times New Roman"/>
          <w:color w:val="000000"/>
          <w:sz w:val="28"/>
          <w:szCs w:val="28"/>
          <w:lang w:val="en-US"/>
        </w:rPr>
        <w:t>)</w:t>
      </w:r>
    </w:p>
    <w:p w:rsidR="006B0EBB" w:rsidRPr="0068171B" w:rsidRDefault="006B0EBB" w:rsidP="006B0EBB">
      <w:pPr>
        <w:pStyle w:val="af5"/>
        <w:jc w:val="center"/>
        <w:rPr>
          <w:rFonts w:ascii="Times New Roman" w:hAnsi="Times New Roman" w:cs="Times New Roman"/>
          <w:color w:val="000000"/>
          <w:sz w:val="28"/>
          <w:szCs w:val="28"/>
          <w:lang w:val="en-US"/>
        </w:rPr>
      </w:pPr>
      <w:r w:rsidRPr="0068171B">
        <w:rPr>
          <w:rFonts w:ascii="Times New Roman" w:hAnsi="Times New Roman" w:cs="Times New Roman"/>
          <w:color w:val="000000"/>
          <w:sz w:val="28"/>
          <w:szCs w:val="28"/>
          <w:lang w:val="en-US"/>
        </w:rPr>
        <w:t>______________________________________________________________________</w:t>
      </w:r>
    </w:p>
    <w:p w:rsidR="006B0EBB" w:rsidRPr="0068171B" w:rsidRDefault="006B0EBB" w:rsidP="006B0EBB">
      <w:pPr>
        <w:pStyle w:val="af5"/>
        <w:jc w:val="center"/>
        <w:rPr>
          <w:rFonts w:ascii="Times New Roman" w:hAnsi="Times New Roman" w:cs="Times New Roman"/>
          <w:color w:val="000000"/>
          <w:sz w:val="28"/>
          <w:szCs w:val="28"/>
          <w:lang w:val="en-US"/>
        </w:rPr>
      </w:pPr>
      <w:r w:rsidRPr="0068171B">
        <w:rPr>
          <w:rFonts w:ascii="Times New Roman" w:hAnsi="Times New Roman" w:cs="Times New Roman"/>
          <w:color w:val="000000"/>
          <w:sz w:val="28"/>
          <w:szCs w:val="28"/>
          <w:lang w:val="en-US"/>
        </w:rPr>
        <w:t>(</w:t>
      </w:r>
      <w:r w:rsidRPr="00E9519B">
        <w:rPr>
          <w:rFonts w:ascii="Times New Roman" w:hAnsi="Times New Roman" w:cs="Times New Roman"/>
          <w:color w:val="000000"/>
          <w:sz w:val="28"/>
          <w:szCs w:val="28"/>
        </w:rPr>
        <w:t>бизнес</w:t>
      </w:r>
      <w:r w:rsidRPr="0068171B">
        <w:rPr>
          <w:rFonts w:ascii="Times New Roman" w:hAnsi="Times New Roman" w:cs="Times New Roman"/>
          <w:color w:val="000000"/>
          <w:sz w:val="28"/>
          <w:szCs w:val="28"/>
          <w:lang w:val="en-US"/>
        </w:rPr>
        <w:t xml:space="preserve"> </w:t>
      </w:r>
      <w:r w:rsidRPr="00E9519B">
        <w:rPr>
          <w:rFonts w:ascii="Times New Roman" w:hAnsi="Times New Roman" w:cs="Times New Roman"/>
          <w:color w:val="000000"/>
          <w:sz w:val="28"/>
          <w:szCs w:val="28"/>
        </w:rPr>
        <w:t>сәйкестендіру</w:t>
      </w:r>
      <w:r w:rsidRPr="0068171B">
        <w:rPr>
          <w:rFonts w:ascii="Times New Roman" w:hAnsi="Times New Roman" w:cs="Times New Roman"/>
          <w:color w:val="000000"/>
          <w:sz w:val="28"/>
          <w:szCs w:val="28"/>
          <w:lang w:val="en-US"/>
        </w:rPr>
        <w:t xml:space="preserve"> </w:t>
      </w:r>
      <w:r w:rsidRPr="00E9519B">
        <w:rPr>
          <w:rFonts w:ascii="Times New Roman" w:hAnsi="Times New Roman" w:cs="Times New Roman"/>
          <w:color w:val="000000"/>
          <w:sz w:val="28"/>
          <w:szCs w:val="28"/>
        </w:rPr>
        <w:t>нөмірі</w:t>
      </w:r>
      <w:r w:rsidRPr="00546132">
        <w:rPr>
          <w:rFonts w:ascii="Times New Roman" w:hAnsi="Times New Roman" w:cs="Times New Roman"/>
          <w:sz w:val="28"/>
          <w:szCs w:val="28"/>
        </w:rPr>
        <w:t>есеп</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беретін</w:t>
      </w:r>
      <w:r w:rsidRPr="0068171B">
        <w:rPr>
          <w:rFonts w:ascii="Times New Roman" w:hAnsi="Times New Roman" w:cs="Times New Roman"/>
          <w:sz w:val="28"/>
          <w:szCs w:val="28"/>
          <w:lang w:val="en-US"/>
        </w:rPr>
        <w:t xml:space="preserve"> </w:t>
      </w:r>
      <w:r w:rsidRPr="00546132">
        <w:rPr>
          <w:rFonts w:ascii="Times New Roman" w:hAnsi="Times New Roman" w:cs="Times New Roman"/>
          <w:sz w:val="28"/>
          <w:szCs w:val="28"/>
        </w:rPr>
        <w:t>қаржылық</w:t>
      </w:r>
      <w:r w:rsidRPr="00E9519B">
        <w:rPr>
          <w:rFonts w:ascii="Times New Roman" w:hAnsi="Times New Roman" w:cs="Times New Roman"/>
          <w:color w:val="000000"/>
          <w:sz w:val="28"/>
          <w:szCs w:val="28"/>
        </w:rPr>
        <w:t>ұйымдар</w:t>
      </w:r>
      <w:r w:rsidRPr="0068171B">
        <w:rPr>
          <w:rFonts w:ascii="Times New Roman" w:hAnsi="Times New Roman" w:cs="Times New Roman"/>
          <w:color w:val="000000"/>
          <w:sz w:val="28"/>
          <w:szCs w:val="28"/>
          <w:lang w:val="en-US"/>
        </w:rPr>
        <w:t>)</w:t>
      </w:r>
      <w:r w:rsidRPr="0068171B">
        <w:rPr>
          <w:rFonts w:ascii="Times New Roman" w:hAnsi="Times New Roman" w:cs="Times New Roman"/>
          <w:sz w:val="28"/>
          <w:szCs w:val="28"/>
          <w:lang w:val="en-US"/>
        </w:rPr>
        <w:br/>
      </w:r>
    </w:p>
    <w:bookmarkEnd w:id="4"/>
    <w:p w:rsidR="003322FF" w:rsidRPr="0068171B" w:rsidRDefault="003322FF" w:rsidP="003322FF">
      <w:pPr>
        <w:spacing w:after="0" w:line="240" w:lineRule="auto"/>
        <w:jc w:val="right"/>
        <w:rPr>
          <w:color w:val="000000"/>
          <w:sz w:val="28"/>
          <w:szCs w:val="28"/>
        </w:rPr>
      </w:pPr>
    </w:p>
    <w:bookmarkEnd w:id="0"/>
    <w:p w:rsidR="006D476D" w:rsidRPr="0068171B" w:rsidRDefault="006D476D" w:rsidP="00B16A33">
      <w:pPr>
        <w:spacing w:after="0" w:line="240" w:lineRule="auto"/>
        <w:jc w:val="right"/>
        <w:rPr>
          <w:sz w:val="28"/>
          <w:szCs w:val="28"/>
        </w:rPr>
      </w:pPr>
    </w:p>
    <w:p w:rsidR="006D476D" w:rsidRPr="0068171B" w:rsidRDefault="006D476D" w:rsidP="00B16A33">
      <w:pPr>
        <w:spacing w:after="0" w:line="240" w:lineRule="auto"/>
        <w:jc w:val="right"/>
        <w:rPr>
          <w:sz w:val="28"/>
          <w:szCs w:val="28"/>
        </w:rPr>
      </w:pPr>
    </w:p>
    <w:p w:rsidR="006D476D" w:rsidRPr="0068171B" w:rsidRDefault="006D476D" w:rsidP="00B16A33">
      <w:pPr>
        <w:spacing w:after="0" w:line="240" w:lineRule="auto"/>
        <w:jc w:val="right"/>
        <w:rPr>
          <w:sz w:val="28"/>
          <w:szCs w:val="28"/>
        </w:rPr>
      </w:pPr>
    </w:p>
    <w:p w:rsidR="006D476D" w:rsidRPr="0068171B" w:rsidRDefault="006D476D" w:rsidP="00B16A33">
      <w:pPr>
        <w:spacing w:after="0" w:line="240" w:lineRule="auto"/>
        <w:jc w:val="right"/>
        <w:rPr>
          <w:sz w:val="28"/>
          <w:szCs w:val="28"/>
        </w:rPr>
      </w:pPr>
    </w:p>
    <w:p w:rsidR="006D476D" w:rsidRPr="0068171B" w:rsidRDefault="006D476D" w:rsidP="00B16A33">
      <w:pPr>
        <w:spacing w:after="0" w:line="240" w:lineRule="auto"/>
        <w:jc w:val="right"/>
        <w:rPr>
          <w:sz w:val="28"/>
          <w:szCs w:val="28"/>
        </w:rPr>
      </w:pPr>
    </w:p>
    <w:p w:rsidR="006D476D" w:rsidRPr="0068171B" w:rsidRDefault="006D476D" w:rsidP="00B16A33">
      <w:pPr>
        <w:spacing w:after="0" w:line="240" w:lineRule="auto"/>
        <w:jc w:val="right"/>
        <w:rPr>
          <w:sz w:val="28"/>
          <w:szCs w:val="28"/>
        </w:rPr>
      </w:pPr>
    </w:p>
    <w:p w:rsidR="00B7603D" w:rsidRPr="0068171B" w:rsidRDefault="00B7603D" w:rsidP="00B16A33">
      <w:pPr>
        <w:spacing w:after="0" w:line="240" w:lineRule="auto"/>
        <w:jc w:val="right"/>
        <w:rPr>
          <w:sz w:val="28"/>
          <w:szCs w:val="28"/>
        </w:rPr>
      </w:pPr>
    </w:p>
    <w:p w:rsidR="00B16A33" w:rsidRDefault="00B16A33" w:rsidP="00B16A33">
      <w:pPr>
        <w:spacing w:after="0" w:line="240" w:lineRule="auto"/>
        <w:jc w:val="center"/>
        <w:rPr>
          <w:sz w:val="28"/>
          <w:szCs w:val="28"/>
          <w:lang w:val="ru-RU"/>
        </w:rPr>
      </w:pPr>
      <w:r>
        <w:rPr>
          <w:noProof/>
          <w:lang w:val="ru-RU" w:eastAsia="ru-RU"/>
        </w:rPr>
        <w:lastRenderedPageBreak/>
        <w:drawing>
          <wp:inline distT="0" distB="0" distL="0" distR="0" wp14:anchorId="0FE08069" wp14:editId="32AB0474">
            <wp:extent cx="5379751" cy="76200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1957" t="6826" r="32663" b="4077"/>
                    <a:stretch/>
                  </pic:blipFill>
                  <pic:spPr bwMode="auto">
                    <a:xfrm>
                      <a:off x="0" y="0"/>
                      <a:ext cx="5398915" cy="7647144"/>
                    </a:xfrm>
                    <a:prstGeom prst="rect">
                      <a:avLst/>
                    </a:prstGeom>
                    <a:ln>
                      <a:noFill/>
                    </a:ln>
                    <a:extLst>
                      <a:ext uri="{53640926-AAD7-44D8-BBD7-CCE9431645EC}">
                        <a14:shadowObscured xmlns:a14="http://schemas.microsoft.com/office/drawing/2010/main"/>
                      </a:ext>
                    </a:extLst>
                  </pic:spPr>
                </pic:pic>
              </a:graphicData>
            </a:graphic>
          </wp:inline>
        </w:drawing>
      </w:r>
    </w:p>
    <w:p w:rsidR="00B16A33" w:rsidRDefault="00B16A33" w:rsidP="003322FF">
      <w:pPr>
        <w:spacing w:after="0" w:line="240" w:lineRule="auto"/>
        <w:rPr>
          <w:noProof/>
        </w:rPr>
      </w:pPr>
    </w:p>
    <w:p w:rsidR="00B16A33" w:rsidRDefault="00B16A33" w:rsidP="003322FF">
      <w:pPr>
        <w:spacing w:after="0" w:line="240" w:lineRule="auto"/>
        <w:rPr>
          <w:sz w:val="28"/>
          <w:szCs w:val="28"/>
          <w:lang w:val="ru-RU"/>
        </w:rPr>
      </w:pPr>
      <w:r>
        <w:rPr>
          <w:noProof/>
          <w:lang w:val="ru-RU" w:eastAsia="ru-RU"/>
        </w:rPr>
        <w:lastRenderedPageBreak/>
        <w:drawing>
          <wp:inline distT="0" distB="0" distL="0" distR="0" wp14:anchorId="653F42A2" wp14:editId="46EC39B6">
            <wp:extent cx="6086475" cy="429577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1581" t="11990" r="23014" b="21048"/>
                    <a:stretch/>
                  </pic:blipFill>
                  <pic:spPr bwMode="auto">
                    <a:xfrm>
                      <a:off x="0" y="0"/>
                      <a:ext cx="6130984" cy="4327189"/>
                    </a:xfrm>
                    <a:prstGeom prst="rect">
                      <a:avLst/>
                    </a:prstGeom>
                    <a:ln>
                      <a:noFill/>
                    </a:ln>
                    <a:extLst>
                      <a:ext uri="{53640926-AAD7-44D8-BBD7-CCE9431645EC}">
                        <a14:shadowObscured xmlns:a14="http://schemas.microsoft.com/office/drawing/2010/main"/>
                      </a:ext>
                    </a:extLst>
                  </pic:spPr>
                </pic:pic>
              </a:graphicData>
            </a:graphic>
          </wp:inline>
        </w:drawing>
      </w: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r>
        <w:rPr>
          <w:noProof/>
          <w:lang w:val="ru-RU" w:eastAsia="ru-RU"/>
        </w:rPr>
        <w:lastRenderedPageBreak/>
        <w:drawing>
          <wp:inline distT="0" distB="0" distL="0" distR="0" wp14:anchorId="6F6ED46E" wp14:editId="09D86D96">
            <wp:extent cx="6203315" cy="4305300"/>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1789" t="21583" r="23013" b="11455"/>
                    <a:stretch/>
                  </pic:blipFill>
                  <pic:spPr bwMode="auto">
                    <a:xfrm>
                      <a:off x="0" y="0"/>
                      <a:ext cx="6220137" cy="4316975"/>
                    </a:xfrm>
                    <a:prstGeom prst="rect">
                      <a:avLst/>
                    </a:prstGeom>
                    <a:ln>
                      <a:noFill/>
                    </a:ln>
                    <a:extLst>
                      <a:ext uri="{53640926-AAD7-44D8-BBD7-CCE9431645EC}">
                        <a14:shadowObscured xmlns:a14="http://schemas.microsoft.com/office/drawing/2010/main"/>
                      </a:ext>
                    </a:extLst>
                  </pic:spPr>
                </pic:pic>
              </a:graphicData>
            </a:graphic>
          </wp:inline>
        </w:drawing>
      </w: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r>
        <w:rPr>
          <w:noProof/>
          <w:lang w:val="ru-RU" w:eastAsia="ru-RU"/>
        </w:rPr>
        <w:lastRenderedPageBreak/>
        <w:drawing>
          <wp:inline distT="0" distB="0" distL="0" distR="0" wp14:anchorId="4EF0BD14" wp14:editId="04927AD7">
            <wp:extent cx="6095365" cy="3695700"/>
            <wp:effectExtent l="0" t="0" r="63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1753" t="17647" r="23036" b="15073"/>
                    <a:stretch/>
                  </pic:blipFill>
                  <pic:spPr bwMode="auto">
                    <a:xfrm>
                      <a:off x="0" y="0"/>
                      <a:ext cx="6110750" cy="3705028"/>
                    </a:xfrm>
                    <a:prstGeom prst="rect">
                      <a:avLst/>
                    </a:prstGeom>
                    <a:ln>
                      <a:noFill/>
                    </a:ln>
                    <a:extLst>
                      <a:ext uri="{53640926-AAD7-44D8-BBD7-CCE9431645EC}">
                        <a14:shadowObscured xmlns:a14="http://schemas.microsoft.com/office/drawing/2010/main"/>
                      </a:ext>
                    </a:extLst>
                  </pic:spPr>
                </pic:pic>
              </a:graphicData>
            </a:graphic>
          </wp:inline>
        </w:drawing>
      </w: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156F3C" w:rsidRDefault="00156F3C" w:rsidP="003322FF">
      <w:pPr>
        <w:spacing w:after="0" w:line="240" w:lineRule="auto"/>
        <w:rPr>
          <w:sz w:val="28"/>
          <w:szCs w:val="28"/>
          <w:lang w:val="ru-RU"/>
        </w:rPr>
      </w:pPr>
      <w:r>
        <w:rPr>
          <w:noProof/>
          <w:lang w:val="ru-RU" w:eastAsia="ru-RU"/>
        </w:rPr>
        <w:lastRenderedPageBreak/>
        <w:drawing>
          <wp:inline distT="0" distB="0" distL="0" distR="0" wp14:anchorId="027F4407" wp14:editId="676183AD">
            <wp:extent cx="6104890" cy="359092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1851" t="13205" r="22791" b="19232"/>
                    <a:stretch/>
                  </pic:blipFill>
                  <pic:spPr bwMode="auto">
                    <a:xfrm>
                      <a:off x="0" y="0"/>
                      <a:ext cx="6124371" cy="3602384"/>
                    </a:xfrm>
                    <a:prstGeom prst="rect">
                      <a:avLst/>
                    </a:prstGeom>
                    <a:ln>
                      <a:noFill/>
                    </a:ln>
                    <a:extLst>
                      <a:ext uri="{53640926-AAD7-44D8-BBD7-CCE9431645EC}">
                        <a14:shadowObscured xmlns:a14="http://schemas.microsoft.com/office/drawing/2010/main"/>
                      </a:ext>
                    </a:extLst>
                  </pic:spPr>
                </pic:pic>
              </a:graphicData>
            </a:graphic>
          </wp:inline>
        </w:drawing>
      </w: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156F3C" w:rsidRDefault="00156F3C" w:rsidP="003322FF">
      <w:pPr>
        <w:spacing w:after="0" w:line="240" w:lineRule="auto"/>
        <w:rPr>
          <w:sz w:val="28"/>
          <w:szCs w:val="28"/>
          <w:lang w:val="ru-RU"/>
        </w:rPr>
      </w:pPr>
    </w:p>
    <w:p w:rsidR="00156F3C" w:rsidRDefault="00156F3C" w:rsidP="003322FF">
      <w:pPr>
        <w:spacing w:after="0" w:line="240" w:lineRule="auto"/>
        <w:rPr>
          <w:sz w:val="28"/>
          <w:szCs w:val="28"/>
          <w:lang w:val="ru-RU"/>
        </w:rPr>
      </w:pPr>
      <w:r>
        <w:rPr>
          <w:noProof/>
          <w:lang w:val="ru-RU" w:eastAsia="ru-RU"/>
        </w:rPr>
        <w:lastRenderedPageBreak/>
        <w:drawing>
          <wp:inline distT="0" distB="0" distL="0" distR="0" wp14:anchorId="23057A77" wp14:editId="2437DFF4">
            <wp:extent cx="6273165" cy="378142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2025" t="21343" r="22964" b="12011"/>
                    <a:stretch/>
                  </pic:blipFill>
                  <pic:spPr bwMode="auto">
                    <a:xfrm>
                      <a:off x="0" y="0"/>
                      <a:ext cx="6297905" cy="3796338"/>
                    </a:xfrm>
                    <a:prstGeom prst="rect">
                      <a:avLst/>
                    </a:prstGeom>
                    <a:ln>
                      <a:noFill/>
                    </a:ln>
                    <a:extLst>
                      <a:ext uri="{53640926-AAD7-44D8-BBD7-CCE9431645EC}">
                        <a14:shadowObscured xmlns:a14="http://schemas.microsoft.com/office/drawing/2010/main"/>
                      </a:ext>
                    </a:extLst>
                  </pic:spPr>
                </pic:pic>
              </a:graphicData>
            </a:graphic>
          </wp:inline>
        </w:drawing>
      </w: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156F3C" w:rsidRDefault="00156F3C" w:rsidP="003322FF">
      <w:pPr>
        <w:spacing w:after="0" w:line="240" w:lineRule="auto"/>
        <w:rPr>
          <w:noProof/>
        </w:rPr>
      </w:pPr>
    </w:p>
    <w:p w:rsidR="00156F3C" w:rsidRDefault="00156F3C" w:rsidP="003322FF">
      <w:pPr>
        <w:spacing w:after="0" w:line="240" w:lineRule="auto"/>
        <w:rPr>
          <w:sz w:val="28"/>
          <w:szCs w:val="28"/>
          <w:lang w:val="ru-RU"/>
        </w:rPr>
      </w:pPr>
      <w:r>
        <w:rPr>
          <w:noProof/>
          <w:lang w:val="ru-RU" w:eastAsia="ru-RU"/>
        </w:rPr>
        <w:lastRenderedPageBreak/>
        <w:drawing>
          <wp:inline distT="0" distB="0" distL="0" distR="0" wp14:anchorId="0E975A60" wp14:editId="5F72DA55">
            <wp:extent cx="6193790" cy="4105275"/>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1851" t="17504" r="22878" b="15702"/>
                    <a:stretch/>
                  </pic:blipFill>
                  <pic:spPr bwMode="auto">
                    <a:xfrm>
                      <a:off x="0" y="0"/>
                      <a:ext cx="6216547" cy="4120358"/>
                    </a:xfrm>
                    <a:prstGeom prst="rect">
                      <a:avLst/>
                    </a:prstGeom>
                    <a:ln>
                      <a:noFill/>
                    </a:ln>
                    <a:extLst>
                      <a:ext uri="{53640926-AAD7-44D8-BBD7-CCE9431645EC}">
                        <a14:shadowObscured xmlns:a14="http://schemas.microsoft.com/office/drawing/2010/main"/>
                      </a:ext>
                    </a:extLst>
                  </pic:spPr>
                </pic:pic>
              </a:graphicData>
            </a:graphic>
          </wp:inline>
        </w:drawing>
      </w: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156F3C" w:rsidP="003322FF">
      <w:pPr>
        <w:spacing w:after="0" w:line="240" w:lineRule="auto"/>
        <w:rPr>
          <w:sz w:val="28"/>
          <w:szCs w:val="28"/>
          <w:lang w:val="ru-RU"/>
        </w:rPr>
      </w:pPr>
      <w:r>
        <w:rPr>
          <w:noProof/>
          <w:lang w:val="ru-RU" w:eastAsia="ru-RU"/>
        </w:rPr>
        <w:lastRenderedPageBreak/>
        <w:drawing>
          <wp:inline distT="0" distB="0" distL="0" distR="0" wp14:anchorId="542ED754" wp14:editId="2407934D">
            <wp:extent cx="6105525" cy="4829175"/>
            <wp:effectExtent l="0" t="0" r="9525"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1568" t="12705" r="22437" b="19150"/>
                    <a:stretch/>
                  </pic:blipFill>
                  <pic:spPr bwMode="auto">
                    <a:xfrm>
                      <a:off x="0" y="0"/>
                      <a:ext cx="6125284" cy="4844803"/>
                    </a:xfrm>
                    <a:prstGeom prst="rect">
                      <a:avLst/>
                    </a:prstGeom>
                    <a:ln>
                      <a:noFill/>
                    </a:ln>
                    <a:extLst>
                      <a:ext uri="{53640926-AAD7-44D8-BBD7-CCE9431645EC}">
                        <a14:shadowObscured xmlns:a14="http://schemas.microsoft.com/office/drawing/2010/main"/>
                      </a:ext>
                    </a:extLst>
                  </pic:spPr>
                </pic:pic>
              </a:graphicData>
            </a:graphic>
          </wp:inline>
        </w:drawing>
      </w: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156F3C" w:rsidRDefault="00156F3C" w:rsidP="003322FF">
      <w:pPr>
        <w:spacing w:after="0" w:line="240" w:lineRule="auto"/>
        <w:rPr>
          <w:noProof/>
        </w:rPr>
      </w:pPr>
    </w:p>
    <w:p w:rsidR="00B16A33" w:rsidRDefault="00156F3C" w:rsidP="003322FF">
      <w:pPr>
        <w:spacing w:after="0" w:line="240" w:lineRule="auto"/>
        <w:rPr>
          <w:sz w:val="28"/>
          <w:szCs w:val="28"/>
          <w:lang w:val="ru-RU"/>
        </w:rPr>
      </w:pPr>
      <w:r>
        <w:rPr>
          <w:noProof/>
          <w:lang w:val="ru-RU" w:eastAsia="ru-RU"/>
        </w:rPr>
        <w:lastRenderedPageBreak/>
        <w:drawing>
          <wp:inline distT="0" distB="0" distL="0" distR="0" wp14:anchorId="51AAA605" wp14:editId="1AAFFEBC">
            <wp:extent cx="6153785" cy="3781425"/>
            <wp:effectExtent l="0" t="0" r="0"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1816" t="29067" r="22756" b="3923"/>
                    <a:stretch/>
                  </pic:blipFill>
                  <pic:spPr bwMode="auto">
                    <a:xfrm>
                      <a:off x="0" y="0"/>
                      <a:ext cx="6170686" cy="3791810"/>
                    </a:xfrm>
                    <a:prstGeom prst="rect">
                      <a:avLst/>
                    </a:prstGeom>
                    <a:ln>
                      <a:noFill/>
                    </a:ln>
                    <a:extLst>
                      <a:ext uri="{53640926-AAD7-44D8-BBD7-CCE9431645EC}">
                        <a14:shadowObscured xmlns:a14="http://schemas.microsoft.com/office/drawing/2010/main"/>
                      </a:ext>
                    </a:extLst>
                  </pic:spPr>
                </pic:pic>
              </a:graphicData>
            </a:graphic>
          </wp:inline>
        </w:drawing>
      </w:r>
    </w:p>
    <w:p w:rsidR="00B16A33" w:rsidRDefault="00B16A33" w:rsidP="003322FF">
      <w:pPr>
        <w:spacing w:after="0" w:line="240" w:lineRule="auto"/>
        <w:rPr>
          <w:sz w:val="28"/>
          <w:szCs w:val="28"/>
          <w:lang w:val="ru-RU"/>
        </w:rPr>
      </w:pPr>
    </w:p>
    <w:p w:rsidR="00B16A33" w:rsidRDefault="00B16A33"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Default="00B7603D" w:rsidP="003322FF">
      <w:pPr>
        <w:spacing w:after="0" w:line="240" w:lineRule="auto"/>
        <w:rPr>
          <w:sz w:val="28"/>
          <w:szCs w:val="28"/>
          <w:lang w:val="ru-RU"/>
        </w:rPr>
      </w:pPr>
    </w:p>
    <w:p w:rsidR="00B7603D" w:rsidRPr="00E9519B" w:rsidRDefault="00B7603D" w:rsidP="00B7603D">
      <w:pPr>
        <w:pStyle w:val="af5"/>
        <w:ind w:left="3828"/>
        <w:jc w:val="center"/>
        <w:rPr>
          <w:rFonts w:ascii="Times New Roman" w:hAnsi="Times New Roman" w:cs="Times New Roman"/>
          <w:sz w:val="28"/>
          <w:szCs w:val="28"/>
        </w:rPr>
      </w:pPr>
      <w:r w:rsidRPr="00E9519B">
        <w:rPr>
          <w:rFonts w:ascii="Times New Roman" w:hAnsi="Times New Roman" w:cs="Times New Roman"/>
          <w:sz w:val="28"/>
          <w:szCs w:val="28"/>
        </w:rPr>
        <w:lastRenderedPageBreak/>
        <w:t>Пішінге қосымша</w:t>
      </w:r>
    </w:p>
    <w:p w:rsidR="009F5C02" w:rsidRPr="00E9519B" w:rsidRDefault="009F5C02" w:rsidP="009F5C02">
      <w:pPr>
        <w:pStyle w:val="af5"/>
        <w:ind w:left="3828"/>
        <w:jc w:val="center"/>
        <w:rPr>
          <w:rFonts w:ascii="Times New Roman" w:hAnsi="Times New Roman" w:cs="Times New Roman"/>
          <w:sz w:val="20"/>
          <w:szCs w:val="20"/>
        </w:rPr>
      </w:pPr>
      <w:r w:rsidRPr="00E9519B">
        <w:rPr>
          <w:rFonts w:ascii="Times New Roman" w:hAnsi="Times New Roman" w:cs="Times New Roman"/>
          <w:sz w:val="28"/>
          <w:szCs w:val="28"/>
        </w:rPr>
        <w:t>«Екінші деңгейдегі банктердің, Қазақстан Республикасының резидент емес банктерінің филиалдарының және банк операцияларының жекелеген түрлерін жүзеге асыратын ұйымдардың, кастодиандардың, оның ішінде инвестициялық портфельді басқарушылардың, орталық депозитарийдің, бағалы қағаздардың номиналды ұстаушылары ретінде клиенттердің шоттарын жүргізуге құқығы бар брокерлердің және (немесе) дилерлерінің (өмірді сақтандыру секторында, сақтандыру ұйымдарында, сақтандыру секторында, сақтандыру секторында) мемлекеттік кірістер органдарына ұсынған мәліметтері; Қазақстан Республикасының резидент емес сақтандыру (қайта сақтандыру) ұйымдары және сақтандыру брокерлері</w:t>
      </w:r>
      <w:r w:rsidR="00A00676">
        <w:rPr>
          <w:rFonts w:ascii="Times New Roman" w:hAnsi="Times New Roman" w:cs="Times New Roman"/>
          <w:bCs/>
          <w:sz w:val="28"/>
          <w:szCs w:val="28"/>
        </w:rPr>
        <w:br/>
      </w:r>
      <w:r>
        <w:rPr>
          <w:rFonts w:ascii="Times New Roman" w:hAnsi="Times New Roman" w:cs="Times New Roman"/>
          <w:bCs/>
          <w:sz w:val="28"/>
          <w:szCs w:val="28"/>
        </w:rPr>
        <w:t>(019.00 нысаны)</w:t>
      </w:r>
      <w:r w:rsidRPr="00E9519B">
        <w:rPr>
          <w:rFonts w:ascii="Times New Roman" w:hAnsi="Times New Roman" w:cs="Times New Roman"/>
          <w:sz w:val="28"/>
          <w:szCs w:val="28"/>
        </w:rPr>
        <w:t>»</w:t>
      </w:r>
    </w:p>
    <w:p w:rsidR="00B7603D" w:rsidRPr="00E9519B" w:rsidRDefault="00B7603D" w:rsidP="00B7603D">
      <w:pPr>
        <w:pStyle w:val="af5"/>
        <w:jc w:val="both"/>
        <w:rPr>
          <w:rFonts w:ascii="Times New Roman" w:hAnsi="Times New Roman" w:cs="Times New Roman"/>
          <w:sz w:val="20"/>
          <w:szCs w:val="20"/>
        </w:rPr>
      </w:pPr>
    </w:p>
    <w:p w:rsidR="00B7603D" w:rsidRPr="00E9519B" w:rsidRDefault="00B7603D" w:rsidP="00B7603D">
      <w:pPr>
        <w:pStyle w:val="af5"/>
        <w:jc w:val="both"/>
        <w:rPr>
          <w:rFonts w:ascii="Times New Roman" w:hAnsi="Times New Roman" w:cs="Times New Roman"/>
          <w:sz w:val="20"/>
          <w:szCs w:val="20"/>
        </w:rPr>
      </w:pPr>
    </w:p>
    <w:p w:rsidR="00B7603D" w:rsidRPr="00E9519B" w:rsidRDefault="00B7603D" w:rsidP="00B7603D">
      <w:pPr>
        <w:pStyle w:val="af5"/>
        <w:jc w:val="center"/>
        <w:rPr>
          <w:rFonts w:ascii="Times New Roman" w:hAnsi="Times New Roman" w:cs="Times New Roman"/>
          <w:b/>
          <w:bCs/>
          <w:sz w:val="28"/>
          <w:szCs w:val="28"/>
        </w:rPr>
      </w:pPr>
      <w:r w:rsidRPr="00E9519B">
        <w:rPr>
          <w:rFonts w:ascii="Times New Roman" w:hAnsi="Times New Roman" w:cs="Times New Roman"/>
          <w:b/>
          <w:bCs/>
          <w:sz w:val="28"/>
          <w:szCs w:val="28"/>
        </w:rPr>
        <w:t>Толтыру туралы түсініктеме</w:t>
      </w:r>
    </w:p>
    <w:p w:rsidR="00B7603D" w:rsidRDefault="009F5C02" w:rsidP="00B7603D">
      <w:pPr>
        <w:pStyle w:val="af5"/>
        <w:jc w:val="center"/>
        <w:rPr>
          <w:rFonts w:ascii="Times New Roman" w:hAnsi="Times New Roman" w:cs="Times New Roman"/>
          <w:b/>
          <w:bCs/>
          <w:sz w:val="28"/>
          <w:szCs w:val="28"/>
        </w:rPr>
      </w:pPr>
      <w:r w:rsidRPr="009F5C02">
        <w:rPr>
          <w:rFonts w:ascii="Times New Roman" w:hAnsi="Times New Roman" w:cs="Times New Roman"/>
          <w:b/>
          <w:bCs/>
          <w:sz w:val="28"/>
          <w:szCs w:val="28"/>
        </w:rPr>
        <w:t>екінші деңгейдегі банктер, Қазақстан Республикасының резидент емес банктерінің филиалдары және банк операцияларының жекелеген түрлерін жүзеге асыратын ұйымдар, кастодиандар, оның ішінде инвестициялық портфельді басқарушылар, орталық депозитарий, брокерлер және (немесе) дилерлер, бағалы қағаздардың номиналды ұстаушылары ретінде клиенттердің шоттарын жүргізуге құқығы бар брокерлер және (немесе) дилерлер, (немесе) сақтандыру секторы ұйымдары, (немесе) сақтандыру секторы ұйымдары, сақтандыру секторы ұйымдары, (немесе) сақтандыру секторы ұйымдарына, Қазақстан Республикасының резидент еместері (қайта сақтандыру) ұйымдары және сақтандыру брокерлері (019.00-нысан)</w:t>
      </w:r>
    </w:p>
    <w:p w:rsidR="009F5C02" w:rsidRPr="00E9519B" w:rsidRDefault="009F5C02" w:rsidP="00B7603D">
      <w:pPr>
        <w:pStyle w:val="af5"/>
        <w:jc w:val="center"/>
        <w:rPr>
          <w:rFonts w:ascii="Times New Roman" w:hAnsi="Times New Roman" w:cs="Times New Roman"/>
          <w:b/>
          <w:bCs/>
          <w:sz w:val="28"/>
          <w:szCs w:val="28"/>
        </w:rPr>
      </w:pPr>
    </w:p>
    <w:p w:rsidR="00B7603D" w:rsidRPr="00E9519B" w:rsidRDefault="00B7603D" w:rsidP="00B7603D">
      <w:pPr>
        <w:pStyle w:val="af5"/>
        <w:jc w:val="center"/>
        <w:rPr>
          <w:rFonts w:ascii="Times New Roman" w:hAnsi="Times New Roman" w:cs="Times New Roman"/>
          <w:b/>
          <w:bCs/>
          <w:sz w:val="28"/>
          <w:szCs w:val="28"/>
        </w:rPr>
      </w:pPr>
      <w:r w:rsidRPr="00E9519B">
        <w:rPr>
          <w:rFonts w:ascii="Times New Roman" w:hAnsi="Times New Roman" w:cs="Times New Roman"/>
          <w:b/>
          <w:bCs/>
          <w:sz w:val="28"/>
          <w:szCs w:val="28"/>
        </w:rPr>
        <w:t>1-тарау. Жалпы ережелер</w:t>
      </w:r>
    </w:p>
    <w:p w:rsidR="00B7603D" w:rsidRPr="00E9519B" w:rsidRDefault="00B7603D" w:rsidP="00B7603D">
      <w:pPr>
        <w:pStyle w:val="af5"/>
        <w:jc w:val="both"/>
        <w:rPr>
          <w:rFonts w:ascii="Times New Roman" w:hAnsi="Times New Roman" w:cs="Times New Roman"/>
          <w:sz w:val="20"/>
          <w:szCs w:val="20"/>
        </w:rPr>
      </w:pPr>
    </w:p>
    <w:p w:rsidR="00B7603D" w:rsidRPr="003374CD" w:rsidRDefault="00B7603D" w:rsidP="00B7603D">
      <w:pPr>
        <w:pStyle w:val="af5"/>
        <w:ind w:firstLine="709"/>
        <w:jc w:val="both"/>
        <w:rPr>
          <w:rFonts w:ascii="Times New Roman" w:hAnsi="Times New Roman" w:cs="Times New Roman"/>
          <w:sz w:val="28"/>
          <w:szCs w:val="28"/>
        </w:rPr>
      </w:pPr>
      <w:r w:rsidRPr="009F5C02">
        <w:rPr>
          <w:rFonts w:ascii="Times New Roman" w:hAnsi="Times New Roman" w:cs="Times New Roman"/>
          <w:sz w:val="28"/>
          <w:szCs w:val="28"/>
        </w:rPr>
        <w:t xml:space="preserve">1. «Екінші деңгейдегі банктердің, Қазақстан Республикасының резидент емес банктерінің филиалдарының және банк операцияларының жекелеген түрлерін жүзеге асыратын ұйымдардың, кастодиандардың, оның ішінде инвестициялық портфельді басқарушылардың, орталық депозитарийдің, брокерлердің және (немесе) дилерлердің, сақтандыру секторында қызмет ететін сақтандыру ұйымдарында, сақтандыру секторында номиналды ұстаушы ретінде, сақтандыру (сақтандыру) ұйымдарында номиналды ұстаушылар ретінде мемлекеттік кірістер органдарына ұсынатын мәліметтері» нысаны. ұйымдары, Қазақстан Республикасының бейрезидент сақтандыру (қайта сақтандыру) </w:t>
      </w:r>
      <w:r w:rsidRPr="009F5C02">
        <w:rPr>
          <w:rFonts w:ascii="Times New Roman" w:hAnsi="Times New Roman" w:cs="Times New Roman"/>
          <w:sz w:val="28"/>
          <w:szCs w:val="28"/>
        </w:rPr>
        <w:lastRenderedPageBreak/>
        <w:t>ұйымдарының филиалдары және сақтандыру брокерлері (019.00-нысан) (бұдан әрі – 019.00-нысан) Қазақстан Республикасы Қаржы министрлігінің Мемлекеттік кірістер комитетінің (бұдан әрі – Комитет) Қазақстан Республикасының екінші деңгейдегі банктерінен және Қазақстан Республикасының банкі емес ұйымдарынан өндіріп алуға арналған. банк операцияларының жекелеген түрлерін жүзеге асыратын кастодиандар, оның ішінде инвестициялық портфельді басқарушылар, орталық депозитарий, бағалы қағаздардың номиналды ұстаушылары ретінде клиенттердің шоттарын жүргізуге құқығы бар брокерлер және (немесе) дилерлер;</w:t>
      </w:r>
      <w:r w:rsidRPr="003374CD">
        <w:rPr>
          <w:rFonts w:ascii="Times New Roman" w:hAnsi="Times New Roman" w:cs="Times New Roman"/>
          <w:color w:val="000000"/>
          <w:sz w:val="28"/>
        </w:rPr>
        <w:t>өмірді сақтандыру саласында жұмыс істейтін сақтандыру ұйымдары,</w:t>
      </w:r>
      <w:r w:rsidRPr="003374CD">
        <w:rPr>
          <w:rFonts w:ascii="Times New Roman" w:hAnsi="Times New Roman" w:cs="Times New Roman"/>
          <w:sz w:val="28"/>
          <w:szCs w:val="28"/>
        </w:rPr>
        <w:t>сақтандыру (қайта сақтандыру) ұйымдары, сақтандыру (қайта сақтандыру) ұйымдарының Қазақстан Республикасының резиденті емес филиалдары және</w:t>
      </w:r>
      <w:r w:rsidRPr="003374CD">
        <w:rPr>
          <w:rFonts w:ascii="Times New Roman" w:hAnsi="Times New Roman" w:cs="Times New Roman"/>
          <w:color w:val="000000"/>
          <w:sz w:val="28"/>
        </w:rPr>
        <w:t>сақтандыру брокерлері</w:t>
      </w:r>
      <w:r w:rsidRPr="003374CD">
        <w:rPr>
          <w:rFonts w:ascii="Times New Roman" w:hAnsi="Times New Roman" w:cs="Times New Roman"/>
          <w:sz w:val="28"/>
          <w:szCs w:val="28"/>
        </w:rPr>
        <w:t>Қазақстан Республикасының Үкіметі мен Америка Құрама Штаттарының Үкіметі арасындағы Америка Құрама Штаттарының резиденттері үшін Қазақстан Республикасының Заңымен (бұдан әрі – FATCA) ратификацияланған халықаралық салық тәртібін жетілдіру туралы келісімнің 3-бабының ережелерін ескере отырып (бұдан әрі – есеп беретін қаржы институты) (бұдан әрі – АҚШ резиденттері) (бұдан әрі – келесі ақпарат):</w:t>
      </w:r>
    </w:p>
    <w:p w:rsidR="00B7603D" w:rsidRPr="003374CD" w:rsidRDefault="00B7603D" w:rsidP="00B7603D">
      <w:pPr>
        <w:spacing w:after="0" w:line="240" w:lineRule="auto"/>
        <w:ind w:firstLine="709"/>
        <w:jc w:val="both"/>
        <w:rPr>
          <w:sz w:val="28"/>
          <w:szCs w:val="28"/>
          <w:lang w:val="ru-RU"/>
        </w:rPr>
      </w:pPr>
      <w:r w:rsidRPr="00212AD2">
        <w:rPr>
          <w:sz w:val="28"/>
          <w:szCs w:val="28"/>
          <w:lang w:val="ru-RU"/>
        </w:rPr>
        <w:t>1) резидент емес жеке тұлғалармен, резидент емес заңды тұлғалармен, бенефициарлары резидент еместер болып табылатын заңды тұлғалармен жасалған шарттар бойынша ашылған бағалы қағаздарды және басқа да қаржы құралдарын есепке алу үшін жеке шоттардың болуы, сондай-ақ осы шоттардағы бағалы қағаздар мен өзге де қаржы құралдарының қалдықтары туралы;</w:t>
      </w:r>
    </w:p>
    <w:p w:rsidR="00B7603D" w:rsidRPr="003374CD" w:rsidRDefault="00B7603D" w:rsidP="00B7603D">
      <w:pPr>
        <w:pStyle w:val="af8"/>
        <w:spacing w:before="0" w:beforeAutospacing="0" w:after="0" w:afterAutospacing="0"/>
        <w:ind w:firstLine="709"/>
        <w:jc w:val="both"/>
        <w:rPr>
          <w:sz w:val="28"/>
          <w:szCs w:val="28"/>
        </w:rPr>
      </w:pPr>
      <w:r w:rsidRPr="003374CD">
        <w:rPr>
          <w:rFonts w:eastAsiaTheme="minorEastAsia"/>
          <w:color w:val="000000" w:themeColor="text1"/>
          <w:sz w:val="28"/>
          <w:szCs w:val="28"/>
        </w:rPr>
        <w:t>2) шоттардың болуы, олардың нөмірлері, осы шоттардағы ақша қаражаттарының қалдықтары туралы, сондай-ақ резидент емес жеке тұлғалардың, резидент емес заңды тұлғалардың, бенефициарлары резидент еместер болып табылатын заңды тұлғалардың шоттарында орналастырылған немесе басқарылатын өзге де мүліктің, оның ішінде басқа да мүліктің болуы, түрі мен құны туралы мәліметтер;</w:t>
      </w:r>
    </w:p>
    <w:p w:rsidR="00B7603D" w:rsidRPr="003374CD" w:rsidRDefault="00B7603D" w:rsidP="00B7603D">
      <w:pPr>
        <w:spacing w:after="0" w:line="240" w:lineRule="auto"/>
        <w:ind w:firstLine="709"/>
        <w:jc w:val="both"/>
        <w:rPr>
          <w:lang w:val="ru-RU"/>
        </w:rPr>
      </w:pPr>
      <w:r w:rsidRPr="003374CD">
        <w:rPr>
          <w:color w:val="000000"/>
          <w:sz w:val="28"/>
          <w:lang w:val="ru-RU"/>
        </w:rPr>
        <w:t>3) резидент емес жеке тұлғаларға, резидент емес заңды тұлғаларға, сондай-ақ бенефициарлары резидент еместер болып табылатын заңды тұлғаларға тиесілі бағалы қағаздарды қоспағанда, өзге де мүліктің болуы туралы;</w:t>
      </w:r>
    </w:p>
    <w:p w:rsidR="00B7603D" w:rsidRPr="003374CD" w:rsidRDefault="00B7603D" w:rsidP="00B7603D">
      <w:pPr>
        <w:spacing w:after="0" w:line="240" w:lineRule="auto"/>
        <w:ind w:firstLine="709"/>
        <w:jc w:val="both"/>
        <w:rPr>
          <w:lang w:val="ru-RU"/>
        </w:rPr>
      </w:pPr>
      <w:r w:rsidRPr="003374CD">
        <w:rPr>
          <w:color w:val="000000"/>
          <w:sz w:val="28"/>
          <w:lang w:val="ru-RU"/>
        </w:rPr>
        <w:t>4) ақпарат алмасу туралы халықаралық шартқа сәйкес жіберілген шет мемлекеттің уәкілетті органының сұрау салуында көрсетілген жеке және заңды тұлғаларға тиесілі, сондай-ақ осындай тұлғалардың жеке немесе заңды тұлғамен жасасқан шартына байланысты өзге де мәліметтерді қоспағанда, осы тармақтың 2) тармақшасында көрсетілгендерді қоспағанда, өзге де мүліктің болуы туралы.</w:t>
      </w:r>
    </w:p>
    <w:p w:rsidR="00B7603D" w:rsidRPr="003374CD" w:rsidRDefault="00B7603D" w:rsidP="00B7603D">
      <w:pPr>
        <w:spacing w:after="0" w:line="240" w:lineRule="auto"/>
        <w:ind w:firstLine="709"/>
        <w:jc w:val="both"/>
        <w:rPr>
          <w:sz w:val="28"/>
          <w:szCs w:val="28"/>
          <w:lang w:val="ru-RU"/>
        </w:rPr>
      </w:pPr>
      <w:r w:rsidRPr="003374CD">
        <w:rPr>
          <w:sz w:val="28"/>
          <w:szCs w:val="28"/>
          <w:lang w:val="ru-RU"/>
        </w:rPr>
        <w:t>5) бенефициарлары резидент емес жеке тұлғалар болып табылатын жасалған сақтандыру шарттары бойынша;</w:t>
      </w:r>
    </w:p>
    <w:p w:rsidR="00B7603D" w:rsidRPr="003374CD" w:rsidRDefault="00B7603D" w:rsidP="00B7603D">
      <w:pPr>
        <w:spacing w:after="0" w:line="240" w:lineRule="auto"/>
        <w:ind w:firstLine="709"/>
        <w:jc w:val="both"/>
        <w:rPr>
          <w:lang w:val="ru-RU"/>
        </w:rPr>
      </w:pPr>
      <w:r w:rsidRPr="003374CD">
        <w:rPr>
          <w:color w:val="000000"/>
          <w:sz w:val="28"/>
          <w:lang w:val="ru-RU"/>
        </w:rPr>
        <w:t>6) бенефициарлары шет мемлекеттің уәкілетті органының ақпарат алмасу туралы халықаралық шартқа сәйкес жіберілген сұрау салуында көрсетілген жеке тұлғалар болып табылатын, жасалған эндаументті сақтандыру шарттары бойынша, сондай-ақ осы эндаументті сақтандыру шарттарына қатысты өзге де мәліметтер.</w:t>
      </w:r>
    </w:p>
    <w:p w:rsidR="00B7603D" w:rsidRPr="003374CD" w:rsidRDefault="00B7603D" w:rsidP="00B7603D">
      <w:pPr>
        <w:spacing w:after="0" w:line="240" w:lineRule="auto"/>
        <w:ind w:firstLine="708"/>
        <w:jc w:val="both"/>
        <w:rPr>
          <w:lang w:val="ru-RU"/>
        </w:rPr>
      </w:pPr>
      <w:r w:rsidRPr="003374CD">
        <w:rPr>
          <w:color w:val="000000"/>
          <w:sz w:val="28"/>
          <w:lang w:val="ru-RU"/>
        </w:rPr>
        <w:lastRenderedPageBreak/>
        <w:t>7) банктік шоттардың және олардың нөмірлерінің бар-жоғы туралы, осы шоттардағы ақша қалдықтары туралы, өзге де мүліктің, оның ішінде металл шоттарда орналастырылған немесе басқаруындағы бейрезидент жеке тұлғалардың, бейрезидент заңды тұлғалардың, бенефициарлары болып табылатын заңды тұлғалардың, оның ішінде:</w:t>
      </w:r>
    </w:p>
    <w:p w:rsidR="00B7603D" w:rsidRPr="003374CD" w:rsidRDefault="00B7603D" w:rsidP="00B7603D">
      <w:pPr>
        <w:spacing w:after="0" w:line="240" w:lineRule="auto"/>
        <w:ind w:firstLine="708"/>
        <w:jc w:val="both"/>
        <w:rPr>
          <w:sz w:val="28"/>
          <w:szCs w:val="28"/>
          <w:lang w:val="ru-RU"/>
        </w:rPr>
      </w:pPr>
      <w:r w:rsidRPr="003374CD">
        <w:rPr>
          <w:sz w:val="28"/>
          <w:szCs w:val="28"/>
          <w:lang w:val="ru-RU"/>
        </w:rPr>
        <w:t>резидент емес жеке тұлға, бейрезидент заңды тұлға немесе бенефициарлық иесі резидент емес болып табылатын заңды тұлға кастодиандық, брокерлік және/немесе дилерлік қызмет аясында ашқан шот үшін:</w:t>
      </w:r>
    </w:p>
    <w:p w:rsidR="00B7603D" w:rsidRPr="003374CD" w:rsidRDefault="00B7603D" w:rsidP="00B7603D">
      <w:pPr>
        <w:spacing w:after="0" w:line="240" w:lineRule="auto"/>
        <w:ind w:firstLine="708"/>
        <w:jc w:val="both"/>
        <w:rPr>
          <w:sz w:val="28"/>
          <w:szCs w:val="28"/>
          <w:lang w:val="ru-RU"/>
        </w:rPr>
      </w:pPr>
      <w:r w:rsidRPr="003374CD">
        <w:rPr>
          <w:sz w:val="28"/>
          <w:szCs w:val="28"/>
          <w:lang w:val="ru-RU"/>
        </w:rPr>
        <w:t>сыйақылардың жалпы жалпы сомасы, дивидендтердің жалпы жалпы сомасы және әрбір жағдайда тиісті есепті кезеңде шотқа төленген немесе есепке алынған немесе оған қатысты шоттағы активтер бойынша алынған басқа да кірістердің жалпы жалпы сомасы;</w:t>
      </w:r>
    </w:p>
    <w:p w:rsidR="00B7603D" w:rsidRPr="00546132" w:rsidRDefault="00B7603D" w:rsidP="00B7603D">
      <w:pPr>
        <w:spacing w:after="0" w:line="240" w:lineRule="auto"/>
        <w:ind w:firstLine="708"/>
        <w:jc w:val="both"/>
        <w:rPr>
          <w:sz w:val="28"/>
          <w:szCs w:val="28"/>
          <w:lang w:val="ru-RU"/>
        </w:rPr>
      </w:pPr>
      <w:r w:rsidRPr="003374CD">
        <w:rPr>
          <w:sz w:val="28"/>
          <w:szCs w:val="28"/>
          <w:lang w:val="ru-RU"/>
        </w:rPr>
        <w:t>Қазақстан Республикасының қаржы институты оларға қатысты бағалы қағаздардың номиналды ұстаушысы ретінде клиенттік шоттарды жүргізу құқығымен кастодиан, брокер және (немесе) дилер ретінде әрекет еткен күнтізбелік жыл немесе өзге де есепті кезеңде алынған қаржы активтерін сатудан немесе өтеуден түскен жалпы түсім;</w:t>
      </w:r>
    </w:p>
    <w:p w:rsidR="00B7603D" w:rsidRDefault="00B7603D" w:rsidP="007A4F50">
      <w:pPr>
        <w:spacing w:after="0" w:line="240" w:lineRule="auto"/>
        <w:ind w:firstLine="708"/>
        <w:jc w:val="both"/>
        <w:rPr>
          <w:sz w:val="28"/>
          <w:szCs w:val="28"/>
          <w:lang w:val="ru-RU"/>
        </w:rPr>
      </w:pPr>
      <w:r w:rsidRPr="00546132">
        <w:rPr>
          <w:sz w:val="28"/>
          <w:szCs w:val="28"/>
          <w:lang w:val="ru-RU"/>
        </w:rPr>
        <w:t>күнтізбелік жыл немесе тиісті есепті кезеңде төленген сыйақының жалпы жалпы сомасы;</w:t>
      </w:r>
    </w:p>
    <w:p w:rsidR="00B7603D" w:rsidRPr="003322FF" w:rsidRDefault="00B7603D" w:rsidP="007A4F50">
      <w:pPr>
        <w:spacing w:after="0" w:line="240" w:lineRule="auto"/>
        <w:ind w:firstLine="708"/>
        <w:jc w:val="both"/>
        <w:rPr>
          <w:sz w:val="28"/>
          <w:szCs w:val="28"/>
          <w:lang w:val="ru-RU"/>
        </w:rPr>
      </w:pPr>
      <w:r>
        <w:rPr>
          <w:color w:val="000000"/>
          <w:sz w:val="28"/>
          <w:szCs w:val="28"/>
          <w:lang w:val="ru-RU"/>
        </w:rPr>
        <w:t>2. Егер бір шот иесі үшін бірнеше есеп беретін шот болса, мұндай әрбір шотқа жеке жол толтырылады.</w:t>
      </w:r>
    </w:p>
    <w:p w:rsidR="00B7603D" w:rsidRPr="003322FF" w:rsidRDefault="00B7603D" w:rsidP="007A4F50">
      <w:pPr>
        <w:spacing w:after="0" w:line="240" w:lineRule="auto"/>
        <w:ind w:firstLine="708"/>
        <w:jc w:val="both"/>
        <w:rPr>
          <w:sz w:val="28"/>
          <w:szCs w:val="28"/>
          <w:lang w:val="ru-RU"/>
        </w:rPr>
      </w:pPr>
      <w:r>
        <w:rPr>
          <w:color w:val="000000"/>
          <w:sz w:val="28"/>
          <w:szCs w:val="28"/>
          <w:lang w:val="ru-RU"/>
        </w:rPr>
        <w:t>3. Бір шоттың бірнеше иесі болса, әрбір осындай шот иесі үшін жеке жол толтырылады.</w:t>
      </w:r>
    </w:p>
    <w:p w:rsidR="00B7603D" w:rsidRPr="003322FF" w:rsidRDefault="00B7603D" w:rsidP="007A4F50">
      <w:pPr>
        <w:spacing w:after="0" w:line="240" w:lineRule="auto"/>
        <w:ind w:firstLine="708"/>
        <w:jc w:val="both"/>
        <w:rPr>
          <w:sz w:val="28"/>
          <w:szCs w:val="28"/>
          <w:lang w:val="ru-RU"/>
        </w:rPr>
      </w:pPr>
      <w:r>
        <w:rPr>
          <w:color w:val="000000"/>
          <w:sz w:val="28"/>
          <w:szCs w:val="28"/>
          <w:lang w:val="ru-RU"/>
        </w:rPr>
        <w:t>4. Ел кодын көрсету кезінде пайдаланылатын код Халықаралық стандарттау ұйымының ISO 3166-1 Alpha 2 стандартына сәйкес келеді.</w:t>
      </w:r>
    </w:p>
    <w:p w:rsidR="00B7603D" w:rsidRPr="003322FF" w:rsidRDefault="00B7603D" w:rsidP="007A4F50">
      <w:pPr>
        <w:spacing w:after="0" w:line="240" w:lineRule="auto"/>
        <w:ind w:firstLine="708"/>
        <w:jc w:val="both"/>
        <w:rPr>
          <w:sz w:val="28"/>
          <w:szCs w:val="28"/>
          <w:lang w:val="ru-RU"/>
        </w:rPr>
      </w:pPr>
      <w:r>
        <w:rPr>
          <w:color w:val="000000"/>
          <w:sz w:val="28"/>
          <w:szCs w:val="28"/>
          <w:lang w:val="ru-RU"/>
        </w:rPr>
        <w:t>5. Валюта кодын көрсету кезінде қолданылатын код Халықаралық стандарттау ұйымының ISO 4217 стандартына сәйкес келеді.</w:t>
      </w:r>
    </w:p>
    <w:p w:rsidR="00B7603D" w:rsidRPr="00E9519B" w:rsidRDefault="00B7603D" w:rsidP="00B7603D">
      <w:pPr>
        <w:spacing w:after="0" w:line="240" w:lineRule="auto"/>
        <w:ind w:firstLine="709"/>
        <w:jc w:val="both"/>
        <w:rPr>
          <w:color w:val="000000"/>
          <w:sz w:val="28"/>
          <w:szCs w:val="28"/>
          <w:lang w:val="ru-RU"/>
        </w:rPr>
      </w:pPr>
    </w:p>
    <w:p w:rsidR="00B7603D" w:rsidRDefault="00B7603D" w:rsidP="00B7603D">
      <w:pPr>
        <w:spacing w:after="0" w:line="240" w:lineRule="auto"/>
        <w:ind w:firstLine="709"/>
        <w:jc w:val="center"/>
        <w:rPr>
          <w:b/>
          <w:sz w:val="28"/>
          <w:szCs w:val="28"/>
          <w:lang w:val="ru-RU"/>
        </w:rPr>
      </w:pPr>
    </w:p>
    <w:p w:rsidR="00B7603D" w:rsidRPr="00E9519B" w:rsidRDefault="00B7603D" w:rsidP="00B7603D">
      <w:pPr>
        <w:spacing w:after="0" w:line="240" w:lineRule="auto"/>
        <w:ind w:firstLine="709"/>
        <w:jc w:val="center"/>
        <w:rPr>
          <w:b/>
          <w:sz w:val="28"/>
          <w:szCs w:val="28"/>
          <w:lang w:val="ru-RU"/>
        </w:rPr>
      </w:pPr>
      <w:r w:rsidRPr="00E9519B">
        <w:rPr>
          <w:b/>
          <w:sz w:val="28"/>
          <w:szCs w:val="28"/>
          <w:lang w:val="ru-RU"/>
        </w:rPr>
        <w:t>2-тарау. 019.00 нысанды толтыру тәртібі</w:t>
      </w:r>
    </w:p>
    <w:p w:rsidR="00B7603D" w:rsidRDefault="00B7603D" w:rsidP="006B0EBB">
      <w:pPr>
        <w:spacing w:after="0" w:line="240" w:lineRule="auto"/>
        <w:jc w:val="both"/>
        <w:rPr>
          <w:b/>
          <w:color w:val="000000"/>
          <w:sz w:val="28"/>
          <w:szCs w:val="28"/>
          <w:lang w:val="ru-RU"/>
        </w:rPr>
      </w:pPr>
    </w:p>
    <w:p w:rsidR="006B0EBB" w:rsidRPr="003322FF" w:rsidRDefault="006B0EBB" w:rsidP="007A4F50">
      <w:pPr>
        <w:spacing w:after="0" w:line="240" w:lineRule="auto"/>
        <w:ind w:firstLine="709"/>
        <w:jc w:val="both"/>
        <w:rPr>
          <w:sz w:val="28"/>
          <w:szCs w:val="28"/>
          <w:lang w:val="ru-RU"/>
        </w:rPr>
      </w:pPr>
      <w:r>
        <w:rPr>
          <w:color w:val="000000"/>
          <w:sz w:val="28"/>
          <w:szCs w:val="28"/>
          <w:lang w:val="ru-RU"/>
        </w:rPr>
        <w:t>14. Нысанның «Жалпы ақпарат» бөлімінде мынадай ақпарат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1) нысанның 1-жолында нысанның түрі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Есепті кезеңде алғаш рет жаңа деректерді ұсынған кезде «негізгі» ұяшық белгіленеді;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Егер ақпарат бұрын ұсынылған ақпаратты түзету үшін уәкілетті органның сұрау салуы бойынша ұсынылса, онда ақпарат негізгі ақпарат ретінде түзетілген мәліметтермен бірге ұсынылады және «түзетілген» ұяшығына белгі қойылады (уәкілетті органның сұрау салуы ақпараттық жүйе арқылы жіберіледі);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егер ақпарат бұрын ұсынылған ақпаратты өзгерту үшін ұсынылса, онда ақпарат негізгі ақпарат ретінде өзгертілген ақпаратпен бірге беріледі және «өзгертілді» деген белгі қойылады, ал өзгертілген нысанмен бірге бұрын ұсынылған нысан да «күші жойылды» деген белгі қойылып беріледі;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lastRenderedPageBreak/>
        <w:t>есеп беретін ақпараты жоқ қаржы институттары «есеп беретін шоттар жоқ» құсбелгісін қойып, тек «Жалпы ақпарат» бөлімін толтырыңыз;</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2) нысанның 2-жолында алдыңғы есептің тіркеу нөмірі көрсетіледі (жол жойылуға жататын алдыңғы ақпаратты сәйкестендіру үшін түзетілген ақпаратты беру кезінде толтырылады);</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3) нысанның 3-жолында ақпарат ұсынылатын есепті кезең (жыл) көрсетіледі (араб цифрларымен көрсетіледі).</w:t>
      </w:r>
    </w:p>
    <w:p w:rsidR="006B0EBB" w:rsidRPr="003322FF" w:rsidRDefault="006B0EBB" w:rsidP="007A4F50">
      <w:pPr>
        <w:spacing w:after="0" w:line="240" w:lineRule="auto"/>
        <w:ind w:firstLine="709"/>
        <w:jc w:val="both"/>
        <w:rPr>
          <w:sz w:val="28"/>
          <w:szCs w:val="28"/>
          <w:lang w:val="ru-RU"/>
        </w:rPr>
      </w:pPr>
      <w:r>
        <w:rPr>
          <w:color w:val="000000"/>
          <w:sz w:val="28"/>
          <w:szCs w:val="28"/>
          <w:lang w:val="ru-RU"/>
        </w:rPr>
        <w:t>15. Нысанның «Қаржы ұйымы туралы ақпарат» бөлімінде мынадай мәліметтер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1) Нысанның 4-жолында бизнес сәйкестендіру нөмірі көрсетіледі</w:t>
      </w:r>
      <w:r w:rsidR="00B7603D">
        <w:rPr>
          <w:color w:val="000000"/>
          <w:sz w:val="28"/>
          <w:szCs w:val="28"/>
          <w:lang w:val="ru-RU"/>
        </w:rPr>
        <w:br/>
      </w:r>
      <w:r w:rsidRPr="003322FF">
        <w:rPr>
          <w:color w:val="000000"/>
          <w:sz w:val="28"/>
          <w:szCs w:val="28"/>
          <w:lang w:val="ru-RU"/>
        </w:rPr>
        <w:t>есепті ұсынатын қаржы ұйымының (бұдан әрі – БСН);</w:t>
      </w:r>
    </w:p>
    <w:p w:rsidR="006B0EBB" w:rsidRPr="006D476D" w:rsidRDefault="006B0EBB" w:rsidP="007A4F50">
      <w:pPr>
        <w:spacing w:after="0" w:line="240" w:lineRule="auto"/>
        <w:ind w:firstLine="709"/>
        <w:jc w:val="both"/>
        <w:rPr>
          <w:sz w:val="28"/>
          <w:szCs w:val="28"/>
          <w:lang w:val="ru-RU"/>
        </w:rPr>
      </w:pPr>
      <w:r w:rsidRPr="003322FF">
        <w:rPr>
          <w:color w:val="000000"/>
          <w:sz w:val="28"/>
          <w:szCs w:val="28"/>
          <w:lang w:val="ru-RU"/>
        </w:rPr>
        <w:t>2) нысанның 5-жолында құрылтайшылық және өзге де құжаттарға сәйкес ақпаратты ұсынатын қаржы ұйымының атауы көрсетіледі;</w:t>
      </w:r>
    </w:p>
    <w:p w:rsidR="006B0EBB" w:rsidRPr="006D476D" w:rsidRDefault="006B0EBB" w:rsidP="007A4F50">
      <w:pPr>
        <w:spacing w:after="0" w:line="240" w:lineRule="auto"/>
        <w:ind w:firstLine="709"/>
        <w:jc w:val="both"/>
        <w:rPr>
          <w:sz w:val="28"/>
          <w:szCs w:val="28"/>
          <w:lang w:val="ru-RU"/>
        </w:rPr>
      </w:pPr>
      <w:r w:rsidRPr="006D476D">
        <w:rPr>
          <w:color w:val="000000"/>
          <w:sz w:val="28"/>
          <w:szCs w:val="28"/>
          <w:lang w:val="ru-RU"/>
        </w:rPr>
        <w:t>3) нысанның 6-жолында есепті ұсынатын тұлғаның санат коды* көрсетіледі;</w:t>
      </w:r>
    </w:p>
    <w:p w:rsidR="006B0EBB" w:rsidRPr="003322FF" w:rsidRDefault="006B0EBB" w:rsidP="007A4F50">
      <w:pPr>
        <w:spacing w:after="0" w:line="240" w:lineRule="auto"/>
        <w:ind w:firstLine="709"/>
        <w:jc w:val="both"/>
        <w:rPr>
          <w:sz w:val="28"/>
          <w:szCs w:val="28"/>
          <w:lang w:val="ru-RU"/>
        </w:rPr>
      </w:pPr>
      <w:r w:rsidRPr="006D476D">
        <w:rPr>
          <w:color w:val="000000"/>
          <w:sz w:val="28"/>
          <w:szCs w:val="28"/>
          <w:lang w:val="ru-RU"/>
        </w:rPr>
        <w:t>4) нысанның 7-жолында қаржы ұйымының орналасқан жерінің мекенжайы (пошталық мекенжайы) көрсетіледі; егер қаржы институтының пошта қызметі поштаны көше мекенжайына жеткізбесе, ал қаржы институтында пошталық индекс болса, онда көше мекенжайының орнына пошталық индекс нөмірі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5) Нысанның 8-жолында жаһандық делдал сәйкестендіру нөмірі – АҚШ Федералдық салық қызметінің ресми интернет-ресурсында тіркелген және ақпарат ұсынатын қаржы институттарына берілетін сәйкестендіру нөмірі (бұдан әрі – GIIN)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6) нысанның 9-жолында АҚШ салық төлеушінің сәйкестендіру нөмірі (бұдан әрі – СТН)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7) нысанның 10-жолында демеушілік көрсететін ұйымның немесе делдалдың БСН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8) нысанның 11-жолында демеушілік көрсетілетін ұйымның немесе делдалдың атауы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9) Нысанның 12-жолында демеушілік көрсететін ұйымның немесе делдалдың орналасқан жерінің мекенжайы (пошталық мекенжайы) көрсетіледі; егер қаржы институтының пошта қызметі поштаны көше мекенжайына жеткізбесе және қаржы институтында пошталық индекс болса, онда көше мекенжайының орнына пошталық индекс нөмірі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10) нысанның 13-жолында демеушілік көрсететін ұйымның немесе делдалдың ЖСН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11) Нысанның 14-жолында демеушілік көрсететін ұйымның немесе делдалдың СТН көрсетіледі.</w:t>
      </w:r>
    </w:p>
    <w:p w:rsidR="006B0EBB" w:rsidRPr="003322FF" w:rsidRDefault="006B0EBB" w:rsidP="007A4F50">
      <w:pPr>
        <w:spacing w:after="0" w:line="240" w:lineRule="auto"/>
        <w:ind w:firstLine="709"/>
        <w:jc w:val="both"/>
        <w:rPr>
          <w:sz w:val="28"/>
          <w:szCs w:val="28"/>
          <w:lang w:val="ru-RU"/>
        </w:rPr>
      </w:pPr>
      <w:r>
        <w:rPr>
          <w:color w:val="000000"/>
          <w:sz w:val="28"/>
          <w:szCs w:val="28"/>
          <w:lang w:val="ru-RU"/>
        </w:rPr>
        <w:t>16. Нысанның «Қаржы ұйымының жауапкершілігі» бөлімінде мыналар көрсетіледі:</w:t>
      </w:r>
    </w:p>
    <w:p w:rsidR="006B0EBB" w:rsidRPr="003322FF" w:rsidRDefault="006B0EBB" w:rsidP="007A4F50">
      <w:pPr>
        <w:spacing w:after="0" w:line="240" w:lineRule="auto"/>
        <w:ind w:firstLine="709"/>
        <w:jc w:val="both"/>
        <w:rPr>
          <w:sz w:val="28"/>
          <w:szCs w:val="28"/>
          <w:lang w:val="ru-RU"/>
        </w:rPr>
      </w:pPr>
      <w:r>
        <w:rPr>
          <w:color w:val="000000"/>
          <w:sz w:val="28"/>
          <w:szCs w:val="28"/>
          <w:lang w:val="ru-RU"/>
        </w:rPr>
        <w:lastRenderedPageBreak/>
        <w:t>Нысанның «Нысанды ұсынған лауазымды тұлғаның тегі, аты, әкесінің аты» жолында тұлғаның тегі, аты, әкесінің аты көрсетіледі (</w:t>
      </w:r>
      <w:r w:rsidRPr="0031382C">
        <w:rPr>
          <w:sz w:val="28"/>
          <w:szCs w:val="28"/>
          <w:lang w:val="ru-RU"/>
        </w:rPr>
        <w:t>егер ол жеке басын куәландыратын құжатта көрсетілсе</w:t>
      </w:r>
      <w:r w:rsidRPr="003322FF">
        <w:rPr>
          <w:color w:val="000000"/>
          <w:sz w:val="28"/>
          <w:szCs w:val="28"/>
          <w:lang w:val="ru-RU"/>
        </w:rPr>
        <w:t>)</w:t>
      </w:r>
      <w:r w:rsidR="00B22241" w:rsidRPr="00B22241">
        <w:rPr>
          <w:sz w:val="28"/>
          <w:szCs w:val="28"/>
          <w:lang w:val="ru-RU"/>
        </w:rPr>
        <w:t>(бұдан әрі - Т.А.Ә.)</w:t>
      </w:r>
      <w:r w:rsidRPr="003322FF">
        <w:rPr>
          <w:color w:val="000000"/>
          <w:sz w:val="28"/>
          <w:szCs w:val="28"/>
          <w:lang w:val="ru-RU"/>
        </w:rPr>
        <w:t>, ақпаратты кім берген;</w:t>
      </w:r>
    </w:p>
    <w:p w:rsidR="006B0EBB" w:rsidRPr="003322FF" w:rsidRDefault="006B0EBB" w:rsidP="007A4F50">
      <w:pPr>
        <w:spacing w:after="0" w:line="240" w:lineRule="auto"/>
        <w:ind w:firstLine="709"/>
        <w:jc w:val="both"/>
        <w:rPr>
          <w:sz w:val="28"/>
          <w:szCs w:val="28"/>
          <w:lang w:val="ru-RU"/>
        </w:rPr>
      </w:pPr>
      <w:r>
        <w:rPr>
          <w:color w:val="000000"/>
          <w:sz w:val="28"/>
          <w:szCs w:val="28"/>
          <w:lang w:val="ru-RU"/>
        </w:rPr>
        <w:t>Нысанның «Есепті ұсыну күні» жолында уәкілетті органға ақпаратты ұсыну күні көрсетіледі.</w:t>
      </w:r>
    </w:p>
    <w:p w:rsidR="006B0EBB" w:rsidRPr="003322FF" w:rsidRDefault="006B0EBB" w:rsidP="007A4F50">
      <w:pPr>
        <w:spacing w:after="0" w:line="240" w:lineRule="auto"/>
        <w:ind w:firstLine="709"/>
        <w:jc w:val="both"/>
        <w:rPr>
          <w:sz w:val="28"/>
          <w:szCs w:val="28"/>
          <w:lang w:val="ru-RU"/>
        </w:rPr>
      </w:pPr>
      <w:r>
        <w:rPr>
          <w:color w:val="000000"/>
          <w:sz w:val="28"/>
          <w:szCs w:val="28"/>
          <w:lang w:val="ru-RU"/>
        </w:rPr>
        <w:t>17. Нысанның "Шот иесі немесе төлемдер бенефициары туралы мәліметтер" бөлімі уәкілетті органға шот иесі немесе төлемдер бенефициары туралы ұсынылған ақпаратты көрсету үшін толтырылады:</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1) нысанның А бағанында 0001 форматында жолдың реттік нөмірі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2) нысанның "Шот иесі санатының коды" В бағанында мыналар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заңды тұлғалар (филиалдар мен өкілдіктер) үшін – 1;</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жеке тұлғалар үшін («ЖК» жеке кәсіпкерлер) – 2.</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3) нысанның «Шот иесінің немесе төлем бенефициарының тегі, аты, әкесінің аты/аты» С бағанында жеке тұлғаның толық атауы немесе заңды тұлғаның – шот иесінің немесе төлем бенефициарының атауы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4) нысанның D бағанында, егер В бағанында жеке тұлға көрсетілген болса, азаматтығы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5) нысанның Е бағанында «КК-АА-ЖЖЖЖ» форматында туған күні көрсетіледі, егер В бағанында жеке тұлға көрсетілсе және оның салық төлеушінің сәйкестендіру нөмірі жоқ болса;</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6) нысанның F бағанында шот иесінің немесе төлемдер бенефициарының СТН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7) нысанның G бағанында СТН берген елдің коды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8) нысанның H бағанында шот иесінің немесе төлемдер бенефициарының резиденттік елінің коды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9) Нысанның I бағанында шот иесінің немесе төлем бенефициарының заңды тұлға түрі көрсетіледі. Бұл баған В бағанында заңды тұлға көрсетілген жағдайда толтырылады. Заңды тұлға түріне қарай келесі мәндер толтырылады:</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rPr>
        <w:t>FATCA</w:t>
      </w:r>
      <w:r w:rsidRPr="0068171B">
        <w:rPr>
          <w:color w:val="000000"/>
          <w:sz w:val="28"/>
          <w:szCs w:val="28"/>
          <w:lang w:val="ru-RU"/>
        </w:rPr>
        <w:t>101 – құжатталған нақты АҚШ иесі бар шетелдік қаржы мекемесі;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rPr>
        <w:t>FATCA</w:t>
      </w:r>
      <w:r w:rsidRPr="0068171B">
        <w:rPr>
          <w:color w:val="000000"/>
          <w:sz w:val="28"/>
          <w:szCs w:val="28"/>
          <w:lang w:val="ru-RU"/>
        </w:rPr>
        <w:t>102 – АҚШ-тың елеулі иесі бар пассивті шетелдік қаржылық емес ұйым;</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rPr>
        <w:t>FATCA</w:t>
      </w:r>
      <w:r w:rsidRPr="0068171B">
        <w:rPr>
          <w:color w:val="000000"/>
          <w:sz w:val="28"/>
          <w:szCs w:val="28"/>
          <w:lang w:val="ru-RU"/>
        </w:rPr>
        <w:t>103 – Қатыспайтын шетелдік қаржы институты;</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rPr>
        <w:t>FATCA</w:t>
      </w:r>
      <w:r w:rsidRPr="0068171B">
        <w:rPr>
          <w:color w:val="000000"/>
          <w:sz w:val="28"/>
          <w:szCs w:val="28"/>
          <w:lang w:val="ru-RU"/>
        </w:rPr>
        <w:t>104 – тағайындалған АҚШ тұлғасы;</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rPr>
        <w:t>FATCA</w:t>
      </w:r>
      <w:r w:rsidRPr="0068171B">
        <w:rPr>
          <w:color w:val="000000"/>
          <w:sz w:val="28"/>
          <w:szCs w:val="28"/>
          <w:lang w:val="ru-RU"/>
        </w:rPr>
        <w:t>105 – тікелей есеп беретін шетелдік қаржылық емес ұйым;</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10) Нысанның "Орналасқан жері мекенжайы" J жолында шот иесінің немесе төлемдер бенефициарының мекенжайы көрсетіледі. Бұл мекенжай шот иесінің немесе төлемдер бенефициарының тұрақты резиденциясын білдіреді. Егер қаржы институтында мұндай мекенжай болмаса, онда шот иесімен немесе төлемдер бенефициарымен байланысу үшін қаржы институты пайдаланатын пошталық мекенжайы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lastRenderedPageBreak/>
        <w:t>18. Нысанның «Бенефициарлық меншік иесі немесе бақылаушы тұлға туралы мәліметтер» бөлімі «Шот иесі немесе төлемдер бенефициары туралы мәліметтер» бөлімінің С бағанында көрсетілген пассивті шетелдік қаржылық емес ұйымның иелері туралы ақпаратты ұсыну үшін толтырылады:</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1) нысанның «Бенефициарлық меншік иесінің немесе бақылаушы тұлғаның тегі, аты, әкесінің аты/аты» K бағанында жеке шот иесінің толық атауы немесе заңды тұлғаның атауы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2) нысанның L бағанында азаматтығы, егер К бағанында жеке тұлға көрсетілген болса, «Тұрғылықты елдің коды» кодтауы бойынша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3) нысанның М бағанында "КК-АА-ЖЖЖЖ" форматында туған күні көрсетіледі, егер нысанның К бағанында жеке тұлға көрсетілсе және оның салық төлеушінің сәйкестендіру нөмірі жоқ болса;</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4) нысанның N бағанында бенефициарлық меншік иесінің немесе бақылаушы тұлғаның СТН көрсетіледі;</w:t>
      </w:r>
    </w:p>
    <w:p w:rsidR="006B0EBB" w:rsidRPr="003322FF" w:rsidRDefault="00B7603D" w:rsidP="007A4F50">
      <w:pPr>
        <w:spacing w:after="0" w:line="240" w:lineRule="auto"/>
        <w:ind w:firstLine="709"/>
        <w:jc w:val="both"/>
        <w:rPr>
          <w:sz w:val="28"/>
          <w:szCs w:val="28"/>
          <w:lang w:val="ru-RU"/>
        </w:rPr>
      </w:pPr>
      <w:r>
        <w:rPr>
          <w:color w:val="000000"/>
          <w:sz w:val="28"/>
          <w:szCs w:val="28"/>
          <w:lang w:val="ru-RU"/>
        </w:rPr>
        <w:t>5) нысанның О бағанында СТН берген елдің коды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6) нысанның P бағанында бенефициарлық меншік иесінің немесе бақылаушы тұлғаның резиденттік елінің коды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7) "Орналасқан жерінің мекенжайы" Q бағанында нысанда бенефициарлық меншік иесінің немесе бақылаушы тұлғаның мекенжайы көрсетіледі. Бұл мекенжай шот иесінің тұрақты тұрғылықты жерін білдіреді. Егер қаржы институтында мұндай мекенжай болмаса, онда шот иесімен байланысу үшін қаржы институты пайдаланатын пошталық мекенжайы көрсетіледі.</w:t>
      </w:r>
    </w:p>
    <w:p w:rsidR="006B0EBB" w:rsidRPr="003322FF" w:rsidRDefault="006B0EBB" w:rsidP="007A4F50">
      <w:pPr>
        <w:spacing w:after="0" w:line="240" w:lineRule="auto"/>
        <w:ind w:firstLine="709"/>
        <w:jc w:val="both"/>
        <w:rPr>
          <w:sz w:val="28"/>
          <w:szCs w:val="28"/>
          <w:lang w:val="ru-RU"/>
        </w:rPr>
      </w:pPr>
      <w:r>
        <w:rPr>
          <w:color w:val="000000"/>
          <w:sz w:val="28"/>
          <w:szCs w:val="28"/>
          <w:lang w:val="ru-RU"/>
        </w:rPr>
        <w:t>19. Нысанның «Қаржылық ақпарат» бөлімі есеп беретін шотқа қатысты қаржылық ақпаратты көрсету үшін толтырылады:</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1) Нысанның R бағанында шот нөмірі көрсетіледі (шот нөмірі есеп беру мақсаттары үшін қаржылық ақпаратты сәйкестендіруге мүмкіндік беретін бірегей сәйкестендіру коды немесе басқа сәйкестендіру нөмірі болып табылады. Шот нөмірі - кастодиандық шоттың немесе депозитарлық шоттың нөмірі, қарызға немесе үлеске қатысты код (егер кастодиандық шотта болмаса), не сақтандыру шартының коды немесе сақтандыру шартының коды. қаржы институтында нөмірлеу жүйесі жоқ, содан кейін «NANUM» (қолданылуы мүмкін емес - нөмір жоқ)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2) нысанның S бағанында валюта коды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3) Нысанның "Бір жыл ішінде жабылған шот" T бағанында "Қаржылық ақпарат" бөлімінде көрсетілген шот күнтізбелік жыл ішінде жабылған немесе толық аударылған жағдайда белгі қойылады. Егер шот иесі сол күнтізбелік жыл ішінде сол қаржы мекемесінің ішінде шотты бір түрден екіншісіне қайта ашса, шот жабылған деп көрсетілмейді;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4) нысанның U бағанында төлем коды**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5) Нысанның "Сальдо" V бағанында күнтізбелік жылдың немесе өзге де тиісті есепті кезеңнің соңындағы, ал егер шот осындай кезеңде жабылған болса, жабу кезіндегі шоттың қалдығы немесе құны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lastRenderedPageBreak/>
        <w:t>6) нысанның "Дивидендтер" W бағанында күнтізбелік жыл үшін ақпарат ұсынылуы тиіс шоттағы қаражат бойынша төленген немесе есептелген дивидендтердің жалпы жалпы сомасы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7) нысанның "Сыйақылар" Х бағанында күнтізбелік жыл үшін мәліметтер ұсынылуы тиіс шоттағы ақша бойынша төленген немесе есептелген сыйақының (мүдденің) жалпы сомасы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8) Нысанның "Жалпы кіріс" Y бағанында күнтізбелік жыл үшін мәліметтер ұсынылуы тиіс шоттағы ақшаға төленген немесе есептелген мүлікті сатудан немесе өтеуден түскен жиынтық жалпы кіріс көрсетіледі;</w:t>
      </w:r>
    </w:p>
    <w:p w:rsidR="006B0EBB" w:rsidRPr="003322FF" w:rsidRDefault="006B0EBB" w:rsidP="007A4F50">
      <w:pPr>
        <w:spacing w:after="0" w:line="240" w:lineRule="auto"/>
        <w:ind w:firstLine="709"/>
        <w:jc w:val="both"/>
        <w:rPr>
          <w:sz w:val="28"/>
          <w:szCs w:val="28"/>
          <w:lang w:val="ru-RU"/>
        </w:rPr>
      </w:pPr>
      <w:r w:rsidRPr="003322FF">
        <w:rPr>
          <w:color w:val="000000"/>
          <w:sz w:val="28"/>
          <w:szCs w:val="28"/>
          <w:lang w:val="ru-RU"/>
        </w:rPr>
        <w:t>9) нысанның "Өзге" Z бағанында күнтізбелік жыл ішінде шоттағы ақша бойынша шотқа төленген немесе есепке алынған барлық кірістердің жиынтық жалпы сомасы, алдыңғы X, W, Y бағандарында көрсетілген пайыздарды, дивидендтерді және жиынтық жалпы кірісті алып тастағанда көрсетіледі;</w:t>
      </w:r>
    </w:p>
    <w:p w:rsidR="006B0EBB" w:rsidRDefault="006B0EBB" w:rsidP="007A4F50">
      <w:pPr>
        <w:spacing w:after="0" w:line="240" w:lineRule="auto"/>
        <w:ind w:firstLine="709"/>
        <w:jc w:val="both"/>
        <w:rPr>
          <w:color w:val="000000"/>
          <w:sz w:val="28"/>
          <w:szCs w:val="28"/>
          <w:lang w:val="ru-RU"/>
        </w:rPr>
      </w:pPr>
      <w:r w:rsidRPr="003322FF">
        <w:rPr>
          <w:color w:val="000000"/>
          <w:sz w:val="28"/>
          <w:szCs w:val="28"/>
          <w:lang w:val="ru-RU"/>
        </w:rPr>
        <w:t>10) нысанның W, X, Y, Z бағандарын толтыру кезінде бір немесе бірнеше кіріс түрлері көрсетіледі.</w:t>
      </w:r>
    </w:p>
    <w:p w:rsidR="006B0EBB" w:rsidRDefault="006B0EBB" w:rsidP="006B0EBB">
      <w:pPr>
        <w:spacing w:after="0" w:line="240" w:lineRule="auto"/>
        <w:rPr>
          <w:color w:val="000000"/>
          <w:sz w:val="28"/>
          <w:szCs w:val="28"/>
          <w:lang w:val="ru-RU"/>
        </w:rPr>
      </w:pPr>
    </w:p>
    <w:p w:rsidR="006B0EBB" w:rsidRDefault="006B0EBB" w:rsidP="006B0EBB">
      <w:pPr>
        <w:spacing w:after="0" w:line="240" w:lineRule="auto"/>
        <w:rPr>
          <w:color w:val="000000"/>
          <w:sz w:val="28"/>
          <w:szCs w:val="28"/>
          <w:lang w:val="ru-RU"/>
        </w:rPr>
      </w:pPr>
    </w:p>
    <w:p w:rsidR="006B0EBB" w:rsidRDefault="0068171B" w:rsidP="006B0EBB">
      <w:pPr>
        <w:spacing w:after="0" w:line="240" w:lineRule="auto"/>
        <w:rPr>
          <w:color w:val="000000"/>
          <w:sz w:val="28"/>
          <w:szCs w:val="28"/>
          <w:lang w:val="ru-RU"/>
        </w:rPr>
      </w:pPr>
      <w:r>
        <w:rPr>
          <w:color w:val="000000"/>
          <w:sz w:val="28"/>
          <w:szCs w:val="28"/>
          <w:lang w:val="ru-RU"/>
        </w:rPr>
        <w:t>Ескертпе:</w:t>
      </w:r>
    </w:p>
    <w:p w:rsidR="0068171B" w:rsidRDefault="0068171B" w:rsidP="006B0EBB">
      <w:pPr>
        <w:spacing w:after="0" w:line="240" w:lineRule="auto"/>
        <w:rPr>
          <w:color w:val="000000"/>
          <w:sz w:val="28"/>
          <w:szCs w:val="28"/>
          <w:lang w:val="ru-RU"/>
        </w:rPr>
      </w:pPr>
    </w:p>
    <w:p w:rsidR="0068171B" w:rsidRPr="0068171B" w:rsidRDefault="0068171B" w:rsidP="0068171B">
      <w:pPr>
        <w:spacing w:after="0" w:line="240" w:lineRule="auto"/>
        <w:rPr>
          <w:color w:val="000000"/>
          <w:sz w:val="28"/>
          <w:szCs w:val="28"/>
          <w:lang w:val="ru-RU"/>
        </w:rPr>
      </w:pPr>
      <w:r w:rsidRPr="0068171B">
        <w:rPr>
          <w:color w:val="000000"/>
          <w:sz w:val="28"/>
          <w:szCs w:val="28"/>
          <w:lang w:val="ru-RU"/>
        </w:rPr>
        <w:t xml:space="preserve">*FATCA 601 - қатысушы қаржы институты, соның ішінде АҚШ-тағы филиалы, АҚШ тұлғасы </w:t>
      </w:r>
    </w:p>
    <w:p w:rsidR="0068171B" w:rsidRPr="0068171B" w:rsidRDefault="0068171B" w:rsidP="0068171B">
      <w:pPr>
        <w:spacing w:after="0" w:line="240" w:lineRule="auto"/>
        <w:rPr>
          <w:color w:val="000000"/>
          <w:sz w:val="28"/>
          <w:szCs w:val="28"/>
          <w:lang w:val="ru-RU"/>
        </w:rPr>
      </w:pPr>
      <w:r w:rsidRPr="0068171B">
        <w:rPr>
          <w:color w:val="000000"/>
          <w:sz w:val="28"/>
          <w:szCs w:val="28"/>
          <w:lang w:val="ru-RU"/>
        </w:rPr>
        <w:t>болып саналмайтын қатысушы қаржы институты;</w:t>
      </w:r>
    </w:p>
    <w:p w:rsidR="0068171B" w:rsidRPr="0068171B" w:rsidRDefault="0068171B" w:rsidP="0068171B">
      <w:pPr>
        <w:spacing w:after="0" w:line="240" w:lineRule="auto"/>
        <w:rPr>
          <w:color w:val="000000"/>
          <w:sz w:val="28"/>
          <w:szCs w:val="28"/>
          <w:lang w:val="ru-RU"/>
        </w:rPr>
      </w:pPr>
      <w:r w:rsidRPr="0068171B">
        <w:rPr>
          <w:color w:val="000000"/>
          <w:sz w:val="28"/>
          <w:szCs w:val="28"/>
          <w:lang w:val="ru-RU"/>
        </w:rPr>
        <w:t>FATCA 602 - Келісімнің талаптарын орындайтын деп танылған тіркелген қаржы институты;</w:t>
      </w:r>
    </w:p>
    <w:p w:rsidR="0068171B" w:rsidRPr="0068171B" w:rsidRDefault="0068171B" w:rsidP="0068171B">
      <w:pPr>
        <w:spacing w:after="0" w:line="240" w:lineRule="auto"/>
        <w:rPr>
          <w:color w:val="000000"/>
          <w:sz w:val="28"/>
          <w:szCs w:val="28"/>
          <w:lang w:val="ru-RU"/>
        </w:rPr>
      </w:pPr>
      <w:r w:rsidRPr="0068171B">
        <w:rPr>
          <w:color w:val="000000"/>
          <w:sz w:val="28"/>
          <w:szCs w:val="28"/>
          <w:lang w:val="ru-RU"/>
        </w:rPr>
        <w:t>FATCA 605 - білікті делдал; салық ұстайтын серіктестік; салық ұстайтын траст;</w:t>
      </w:r>
    </w:p>
    <w:p w:rsidR="0068171B" w:rsidRPr="0068171B" w:rsidRDefault="0068171B" w:rsidP="0068171B">
      <w:pPr>
        <w:spacing w:after="0" w:line="240" w:lineRule="auto"/>
        <w:rPr>
          <w:color w:val="000000"/>
          <w:sz w:val="28"/>
          <w:szCs w:val="28"/>
          <w:lang w:val="ru-RU"/>
        </w:rPr>
      </w:pPr>
      <w:r w:rsidRPr="0068171B">
        <w:rPr>
          <w:color w:val="000000"/>
          <w:sz w:val="28"/>
          <w:szCs w:val="28"/>
          <w:lang w:val="ru-RU"/>
        </w:rPr>
        <w:t>FATCA 607 - қаржы институтын демеушілік ететін демеуші тұлға;</w:t>
      </w:r>
    </w:p>
    <w:p w:rsidR="0068171B" w:rsidRPr="0068171B" w:rsidRDefault="0068171B" w:rsidP="0068171B">
      <w:pPr>
        <w:spacing w:after="0" w:line="240" w:lineRule="auto"/>
        <w:rPr>
          <w:color w:val="000000"/>
          <w:sz w:val="28"/>
          <w:szCs w:val="28"/>
          <w:lang w:val="ru-RU"/>
        </w:rPr>
      </w:pPr>
      <w:r w:rsidRPr="0068171B">
        <w:rPr>
          <w:color w:val="000000"/>
          <w:sz w:val="28"/>
          <w:szCs w:val="28"/>
          <w:lang w:val="ru-RU"/>
        </w:rPr>
        <w:t>FATCA 609 - басқарушысы ресми құжатталған трасттың сенімгерлік басқарушысы;</w:t>
      </w:r>
    </w:p>
    <w:p w:rsidR="0068171B" w:rsidRDefault="0068171B" w:rsidP="0068171B">
      <w:pPr>
        <w:spacing w:after="0" w:line="240" w:lineRule="auto"/>
        <w:rPr>
          <w:color w:val="000000"/>
          <w:sz w:val="28"/>
          <w:szCs w:val="28"/>
          <w:lang w:val="ru-RU"/>
        </w:rPr>
      </w:pPr>
      <w:r w:rsidRPr="0068171B">
        <w:rPr>
          <w:color w:val="000000"/>
          <w:sz w:val="28"/>
          <w:szCs w:val="28"/>
          <w:lang w:val="ru-RU"/>
        </w:rPr>
        <w:t>FATCA 610 - салық ұстайтын агент.</w:t>
      </w:r>
    </w:p>
    <w:p w:rsidR="0068171B" w:rsidRDefault="0068171B" w:rsidP="0068171B">
      <w:pPr>
        <w:spacing w:after="0" w:line="240" w:lineRule="auto"/>
        <w:rPr>
          <w:color w:val="000000"/>
          <w:sz w:val="28"/>
          <w:szCs w:val="28"/>
          <w:lang w:val="ru-RU"/>
        </w:rPr>
      </w:pPr>
    </w:p>
    <w:p w:rsidR="0068171B" w:rsidRPr="0068171B" w:rsidRDefault="0068171B" w:rsidP="0068171B">
      <w:pPr>
        <w:spacing w:after="0" w:line="240" w:lineRule="auto"/>
        <w:rPr>
          <w:color w:val="000000"/>
          <w:sz w:val="28"/>
          <w:szCs w:val="28"/>
          <w:lang w:val="ru-RU"/>
        </w:rPr>
      </w:pPr>
      <w:r w:rsidRPr="0068171B">
        <w:rPr>
          <w:color w:val="000000"/>
          <w:sz w:val="28"/>
          <w:szCs w:val="28"/>
          <w:lang w:val="ru-RU"/>
        </w:rPr>
        <w:t>** FATCA101 - құжатпен расталған американдық белгілі бір иелері бар қаржы мекемесі;</w:t>
      </w:r>
    </w:p>
    <w:p w:rsidR="0068171B" w:rsidRPr="0068171B" w:rsidRDefault="0068171B" w:rsidP="0068171B">
      <w:pPr>
        <w:spacing w:after="0" w:line="240" w:lineRule="auto"/>
        <w:rPr>
          <w:color w:val="000000"/>
          <w:sz w:val="28"/>
          <w:szCs w:val="28"/>
          <w:lang w:val="ru-RU"/>
        </w:rPr>
      </w:pPr>
      <w:r w:rsidRPr="0068171B">
        <w:rPr>
          <w:color w:val="000000"/>
          <w:sz w:val="28"/>
          <w:szCs w:val="28"/>
          <w:lang w:val="ru-RU"/>
        </w:rPr>
        <w:t xml:space="preserve">FATCA102 - американдық айтарлықтай иелері бар пассивті қаржы емес ұйымы; </w:t>
      </w:r>
    </w:p>
    <w:p w:rsidR="0068171B" w:rsidRPr="0068171B" w:rsidRDefault="0068171B" w:rsidP="0068171B">
      <w:pPr>
        <w:spacing w:after="0" w:line="240" w:lineRule="auto"/>
        <w:rPr>
          <w:color w:val="000000"/>
          <w:sz w:val="28"/>
          <w:szCs w:val="28"/>
          <w:lang w:val="ru-RU"/>
        </w:rPr>
      </w:pPr>
      <w:r w:rsidRPr="0068171B">
        <w:rPr>
          <w:color w:val="000000"/>
          <w:sz w:val="28"/>
          <w:szCs w:val="28"/>
          <w:lang w:val="ru-RU"/>
        </w:rPr>
        <w:t xml:space="preserve">FATCA103 - қатыспайтын қаржы мекемесі; </w:t>
      </w:r>
    </w:p>
    <w:p w:rsidR="0068171B" w:rsidRPr="0068171B" w:rsidRDefault="0068171B" w:rsidP="0068171B">
      <w:pPr>
        <w:spacing w:after="0" w:line="240" w:lineRule="auto"/>
        <w:rPr>
          <w:color w:val="000000"/>
          <w:sz w:val="28"/>
          <w:szCs w:val="28"/>
          <w:lang w:val="ru-RU"/>
        </w:rPr>
      </w:pPr>
      <w:r w:rsidRPr="0068171B">
        <w:rPr>
          <w:color w:val="000000"/>
          <w:sz w:val="28"/>
          <w:szCs w:val="28"/>
          <w:lang w:val="ru-RU"/>
        </w:rPr>
        <w:t>FATCA104 – АҚШ-ның нақты тұлғасы;</w:t>
      </w:r>
    </w:p>
    <w:p w:rsidR="0068171B" w:rsidRDefault="0068171B" w:rsidP="0068171B">
      <w:pPr>
        <w:spacing w:after="0" w:line="240" w:lineRule="auto"/>
        <w:rPr>
          <w:color w:val="000000"/>
          <w:sz w:val="28"/>
          <w:szCs w:val="28"/>
          <w:lang w:val="ru-RU"/>
        </w:rPr>
      </w:pPr>
      <w:r w:rsidRPr="0068171B">
        <w:rPr>
          <w:color w:val="000000"/>
          <w:sz w:val="28"/>
          <w:szCs w:val="28"/>
          <w:lang w:val="ru-RU"/>
        </w:rPr>
        <w:t>FATCA105 – тікелей есеп беруші қаржы емес ұйымы;</w:t>
      </w:r>
    </w:p>
    <w:p w:rsidR="006B0EBB" w:rsidRDefault="006B0EBB" w:rsidP="006B0EBB">
      <w:pPr>
        <w:spacing w:after="0" w:line="240" w:lineRule="auto"/>
        <w:rPr>
          <w:color w:val="000000"/>
          <w:sz w:val="28"/>
          <w:szCs w:val="28"/>
          <w:lang w:val="ru-RU"/>
        </w:rPr>
      </w:pPr>
    </w:p>
    <w:p w:rsidR="00B16A33" w:rsidRDefault="00B16A33" w:rsidP="003322FF">
      <w:pPr>
        <w:spacing w:after="0" w:line="240" w:lineRule="auto"/>
        <w:rPr>
          <w:sz w:val="28"/>
          <w:szCs w:val="28"/>
          <w:lang w:val="ru-RU"/>
        </w:rPr>
      </w:pPr>
    </w:p>
    <w:sectPr w:rsidR="00B16A33" w:rsidSect="00A00676">
      <w:headerReference w:type="default" r:id="rId17"/>
      <w:pgSz w:w="11907" w:h="16839" w:code="9"/>
      <w:pgMar w:top="1418" w:right="851" w:bottom="1418" w:left="1418" w:header="720" w:footer="720" w:gutter="0"/>
      <w:pgNumType w:start="2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F05EE" w:rsidRDefault="004F05EE" w:rsidP="003322FF">
      <w:pPr>
        <w:spacing w:after="0" w:line="240" w:lineRule="auto"/>
      </w:pPr>
      <w:r>
        <w:separator/>
      </w:r>
    </w:p>
  </w:endnote>
  <w:endnote w:type="continuationSeparator" w:id="0">
    <w:p w:rsidR="004F05EE" w:rsidRDefault="004F05EE" w:rsidP="003322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2AFF" w:usb1="4000ACFF" w:usb2="00000001" w:usb3="00000000" w:csb0="000001FF" w:csb1="00000000"/>
  </w:font>
  <w:font w:name="Times New Roman">
    <w:panose1 w:val="02020603050405020304"/>
    <w:charset w:val="CC"/>
    <w:family w:val="roman"/>
    <w:pitch w:val="variable"/>
    <w:sig w:usb0="E0002A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F05EE" w:rsidRDefault="004F05EE" w:rsidP="003322FF">
      <w:pPr>
        <w:spacing w:after="0" w:line="240" w:lineRule="auto"/>
      </w:pPr>
      <w:r>
        <w:separator/>
      </w:r>
    </w:p>
  </w:footnote>
  <w:footnote w:type="continuationSeparator" w:id="0">
    <w:p w:rsidR="004F05EE" w:rsidRDefault="004F05EE" w:rsidP="003322F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66598400"/>
      <w:docPartObj>
        <w:docPartGallery w:val="Page Numbers (Top of Page)"/>
        <w:docPartUnique/>
      </w:docPartObj>
    </w:sdtPr>
    <w:sdtEndPr>
      <w:rPr>
        <w:sz w:val="28"/>
        <w:szCs w:val="28"/>
      </w:rPr>
    </w:sdtEndPr>
    <w:sdtContent>
      <w:p w:rsidR="00C63F53" w:rsidRPr="00541CB4" w:rsidRDefault="00541CB4" w:rsidP="00541CB4">
        <w:pPr>
          <w:pStyle w:val="a3"/>
          <w:jc w:val="center"/>
          <w:rPr>
            <w:sz w:val="28"/>
            <w:szCs w:val="28"/>
          </w:rPr>
        </w:pPr>
        <w:r w:rsidRPr="00541CB4">
          <w:rPr>
            <w:sz w:val="28"/>
            <w:szCs w:val="28"/>
          </w:rPr>
          <w:fldChar w:fldCharType="begin"/>
        </w:r>
        <w:r w:rsidRPr="00541CB4">
          <w:rPr>
            <w:sz w:val="28"/>
            <w:szCs w:val="28"/>
          </w:rPr>
          <w:instrText>PAGE   \* MERGEFORMAT</w:instrText>
        </w:r>
        <w:r w:rsidRPr="00541CB4">
          <w:rPr>
            <w:sz w:val="28"/>
            <w:szCs w:val="28"/>
          </w:rPr>
          <w:fldChar w:fldCharType="separate"/>
        </w:r>
        <w:r w:rsidR="00B25718" w:rsidRPr="00B25718">
          <w:rPr>
            <w:noProof/>
            <w:sz w:val="28"/>
            <w:szCs w:val="28"/>
            <w:lang w:val="ru-RU"/>
          </w:rPr>
          <w:t>22</w:t>
        </w:r>
        <w:r w:rsidRPr="00541CB4">
          <w:rPr>
            <w:sz w:val="28"/>
            <w:szCs w:val="28"/>
          </w:rPr>
          <w:fldChar w:fldCharType="end"/>
        </w:r>
      </w:p>
    </w:sdtContent>
  </w:sdt>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0C41"/>
    <w:rsid w:val="000151AD"/>
    <w:rsid w:val="00026DF2"/>
    <w:rsid w:val="00075649"/>
    <w:rsid w:val="000A3F62"/>
    <w:rsid w:val="00156F3C"/>
    <w:rsid w:val="0017207C"/>
    <w:rsid w:val="00256142"/>
    <w:rsid w:val="003322FF"/>
    <w:rsid w:val="00344673"/>
    <w:rsid w:val="003F3D67"/>
    <w:rsid w:val="004B42EB"/>
    <w:rsid w:val="004E3747"/>
    <w:rsid w:val="004F05EE"/>
    <w:rsid w:val="00511796"/>
    <w:rsid w:val="00541CB4"/>
    <w:rsid w:val="005B5D36"/>
    <w:rsid w:val="005D2F51"/>
    <w:rsid w:val="0068171B"/>
    <w:rsid w:val="006B0EBB"/>
    <w:rsid w:val="006C4C32"/>
    <w:rsid w:val="006D476D"/>
    <w:rsid w:val="006E3E64"/>
    <w:rsid w:val="006E462D"/>
    <w:rsid w:val="006F0858"/>
    <w:rsid w:val="00724A13"/>
    <w:rsid w:val="007A4F50"/>
    <w:rsid w:val="007E4EF5"/>
    <w:rsid w:val="0081458B"/>
    <w:rsid w:val="0089143D"/>
    <w:rsid w:val="008A322B"/>
    <w:rsid w:val="008C0362"/>
    <w:rsid w:val="008E025D"/>
    <w:rsid w:val="00904029"/>
    <w:rsid w:val="00916A35"/>
    <w:rsid w:val="009B6CA0"/>
    <w:rsid w:val="009E3A8B"/>
    <w:rsid w:val="009F4241"/>
    <w:rsid w:val="009F5C02"/>
    <w:rsid w:val="00A00676"/>
    <w:rsid w:val="00AC45CF"/>
    <w:rsid w:val="00AD3169"/>
    <w:rsid w:val="00B13313"/>
    <w:rsid w:val="00B16A33"/>
    <w:rsid w:val="00B22241"/>
    <w:rsid w:val="00B25718"/>
    <w:rsid w:val="00B7603D"/>
    <w:rsid w:val="00C07861"/>
    <w:rsid w:val="00C63F53"/>
    <w:rsid w:val="00CA7477"/>
    <w:rsid w:val="00CB0C41"/>
    <w:rsid w:val="00D11C9C"/>
    <w:rsid w:val="00D31025"/>
    <w:rsid w:val="00D4746B"/>
    <w:rsid w:val="00DC36D3"/>
    <w:rsid w:val="00EF311C"/>
    <w:rsid w:val="00F81829"/>
    <w:rsid w:val="00F84FC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EF6702"/>
  <w15:docId w15:val="{AC23F73A-5915-4509-8355-B4A1552A4A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iPriority="1" w:unhideWhenUsed="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rPr>
      <w:rFonts w:ascii="Times New Roman" w:eastAsia="Times New Roman" w:hAnsi="Times New Roman" w:cs="Times New Roman"/>
    </w:rPr>
  </w:style>
  <w:style w:type="paragraph" w:styleId="1">
    <w:name w:val="heading 1"/>
    <w:basedOn w:val="a"/>
    <w:next w:val="a"/>
    <w:link w:val="10"/>
    <w:uiPriority w:val="9"/>
    <w:qFormat/>
    <w:rsid w:val="00841CD9"/>
    <w:pPr>
      <w:keepNext/>
      <w:keepLines/>
      <w:spacing w:before="480"/>
      <w:outlineLvl w:val="0"/>
    </w:pPr>
  </w:style>
  <w:style w:type="paragraph" w:styleId="2">
    <w:name w:val="heading 2"/>
    <w:basedOn w:val="a"/>
    <w:next w:val="a"/>
    <w:link w:val="20"/>
    <w:uiPriority w:val="9"/>
    <w:unhideWhenUsed/>
    <w:qFormat/>
    <w:rsid w:val="00841CD9"/>
    <w:pPr>
      <w:keepNext/>
      <w:keepLines/>
      <w:spacing w:before="200"/>
      <w:outlineLvl w:val="1"/>
    </w:pPr>
  </w:style>
  <w:style w:type="paragraph" w:styleId="3">
    <w:name w:val="heading 3"/>
    <w:basedOn w:val="a"/>
    <w:next w:val="a"/>
    <w:link w:val="30"/>
    <w:uiPriority w:val="9"/>
    <w:unhideWhenUsed/>
    <w:qFormat/>
    <w:rsid w:val="00841CD9"/>
    <w:pPr>
      <w:keepNext/>
      <w:keepLines/>
      <w:spacing w:before="200"/>
      <w:outlineLvl w:val="2"/>
    </w:pPr>
  </w:style>
  <w:style w:type="paragraph" w:styleId="4">
    <w:name w:val="heading 4"/>
    <w:basedOn w:val="a"/>
    <w:next w:val="a"/>
    <w:link w:val="40"/>
    <w:uiPriority w:val="9"/>
    <w:unhideWhenUsed/>
    <w:qFormat/>
    <w:rsid w:val="00841CD9"/>
    <w:pPr>
      <w:keepNext/>
      <w:keepLines/>
      <w:spacing w:before="200"/>
      <w:outlineLvl w:val="3"/>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rPr>
      <w:rFonts w:ascii="Times New Roman" w:eastAsia="Times New Roman" w:hAnsi="Times New Roman" w:cs="Times New Roman"/>
    </w:rPr>
  </w:style>
  <w:style w:type="character" w:customStyle="1" w:styleId="10">
    <w:name w:val="Заголовок 1 Знак"/>
    <w:basedOn w:val="a0"/>
    <w:link w:val="1"/>
    <w:uiPriority w:val="9"/>
    <w:rsid w:val="00841CD9"/>
    <w:rPr>
      <w:rFonts w:ascii="Times New Roman" w:eastAsia="Times New Roman" w:hAnsi="Times New Roman" w:cs="Times New Roman"/>
    </w:rPr>
  </w:style>
  <w:style w:type="character" w:customStyle="1" w:styleId="20">
    <w:name w:val="Заголовок 2 Знак"/>
    <w:basedOn w:val="a0"/>
    <w:link w:val="2"/>
    <w:uiPriority w:val="9"/>
    <w:rsid w:val="00841CD9"/>
    <w:rPr>
      <w:rFonts w:ascii="Times New Roman" w:eastAsia="Times New Roman" w:hAnsi="Times New Roman" w:cs="Times New Roman"/>
    </w:rPr>
  </w:style>
  <w:style w:type="character" w:customStyle="1" w:styleId="30">
    <w:name w:val="Заголовок 3 Знак"/>
    <w:basedOn w:val="a0"/>
    <w:link w:val="3"/>
    <w:uiPriority w:val="9"/>
    <w:rsid w:val="00841CD9"/>
    <w:rPr>
      <w:rFonts w:ascii="Times New Roman" w:eastAsia="Times New Roman" w:hAnsi="Times New Roman" w:cs="Times New Roman"/>
    </w:rPr>
  </w:style>
  <w:style w:type="character" w:customStyle="1" w:styleId="40">
    <w:name w:val="Заголовок 4 Знак"/>
    <w:basedOn w:val="a0"/>
    <w:link w:val="4"/>
    <w:uiPriority w:val="9"/>
    <w:rsid w:val="00841CD9"/>
    <w:rPr>
      <w:rFonts w:ascii="Times New Roman" w:eastAsia="Times New Roman" w:hAnsi="Times New Roman" w:cs="Times New Roman"/>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style>
  <w:style w:type="character" w:customStyle="1" w:styleId="a7">
    <w:name w:val="Подзаголовок Знак"/>
    <w:basedOn w:val="a0"/>
    <w:link w:val="a6"/>
    <w:uiPriority w:val="11"/>
    <w:rsid w:val="00841CD9"/>
    <w:rPr>
      <w:rFonts w:ascii="Times New Roman" w:eastAsia="Times New Roman" w:hAnsi="Times New Roman" w:cs="Times New Roman"/>
    </w:rPr>
  </w:style>
  <w:style w:type="paragraph" w:styleId="a8">
    <w:name w:val="Title"/>
    <w:basedOn w:val="a"/>
    <w:next w:val="a"/>
    <w:link w:val="a9"/>
    <w:uiPriority w:val="10"/>
    <w:qFormat/>
    <w:rsid w:val="00841CD9"/>
    <w:pPr>
      <w:pBdr>
        <w:bottom w:val="single" w:sz="8" w:space="4" w:color="5B9BD5" w:themeColor="accent1"/>
      </w:pBdr>
      <w:spacing w:after="300"/>
      <w:contextualSpacing/>
    </w:pPr>
  </w:style>
  <w:style w:type="character" w:customStyle="1" w:styleId="a9">
    <w:name w:val="Заголовок Знак"/>
    <w:basedOn w:val="a0"/>
    <w:link w:val="a8"/>
    <w:uiPriority w:val="10"/>
    <w:rsid w:val="00841CD9"/>
    <w:rPr>
      <w:rFonts w:ascii="Times New Roman" w:eastAsia="Times New Roman" w:hAnsi="Times New Roman" w:cs="Times New Roman"/>
    </w:rPr>
  </w:style>
  <w:style w:type="character" w:styleId="aa">
    <w:name w:val="Emphasis"/>
    <w:basedOn w:val="a0"/>
    <w:uiPriority w:val="20"/>
    <w:qFormat/>
    <w:rsid w:val="00D1197D"/>
    <w:rPr>
      <w:rFonts w:ascii="Times New Roman" w:eastAsia="Times New Roman" w:hAnsi="Times New Roman" w:cs="Times New Roman"/>
    </w:rPr>
  </w:style>
  <w:style w:type="character" w:styleId="ab">
    <w:name w:val="Hyperlink"/>
    <w:basedOn w:val="a0"/>
    <w:uiPriority w:val="99"/>
    <w:unhideWhenUsed/>
    <w:rPr>
      <w:rFonts w:ascii="Times New Roman" w:eastAsia="Times New Roman" w:hAnsi="Times New Roman" w:cs="Times New Roman"/>
    </w:rPr>
  </w:style>
  <w:style w:type="table" w:styleId="ac">
    <w:name w:val="Table Grid"/>
    <w:basedOn w:val="a1"/>
    <w:uiPriority w:val="59"/>
    <w:pPr>
      <w:spacing w:after="0" w:line="240" w:lineRule="auto"/>
    </w:pPr>
    <w:rPr>
      <w:rFonts w:ascii="Times New Roman" w:eastAsia="Times New Roman" w:hAnsi="Times New Roman"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style>
  <w:style w:type="paragraph" w:customStyle="1" w:styleId="disclaimer">
    <w:name w:val="disclaimer"/>
    <w:basedOn w:val="a"/>
    <w:pPr>
      <w:jc w:val="center"/>
    </w:pPr>
    <w:rPr>
      <w:sz w:val="18"/>
      <w:szCs w:val="18"/>
    </w:rPr>
  </w:style>
  <w:style w:type="paragraph" w:customStyle="1" w:styleId="DocDefaults">
    <w:name w:val="DocDefaults"/>
  </w:style>
  <w:style w:type="paragraph" w:styleId="ae">
    <w:name w:val="footer"/>
    <w:basedOn w:val="a"/>
    <w:link w:val="af"/>
    <w:uiPriority w:val="99"/>
    <w:unhideWhenUsed/>
    <w:rsid w:val="003322FF"/>
    <w:pPr>
      <w:tabs>
        <w:tab w:val="center" w:pos="4844"/>
        <w:tab w:val="right" w:pos="9689"/>
      </w:tabs>
      <w:spacing w:after="0" w:line="240" w:lineRule="auto"/>
    </w:pPr>
  </w:style>
  <w:style w:type="character" w:customStyle="1" w:styleId="af">
    <w:name w:val="Нижний колонтитул Знак"/>
    <w:basedOn w:val="a0"/>
    <w:link w:val="ae"/>
    <w:uiPriority w:val="99"/>
    <w:rsid w:val="003322FF"/>
    <w:rPr>
      <w:rFonts w:ascii="Times New Roman" w:eastAsia="Times New Roman" w:hAnsi="Times New Roman" w:cs="Times New Roman"/>
    </w:rPr>
  </w:style>
  <w:style w:type="paragraph" w:styleId="af0">
    <w:name w:val="Balloon Text"/>
    <w:basedOn w:val="a"/>
    <w:link w:val="af1"/>
    <w:uiPriority w:val="99"/>
    <w:semiHidden/>
    <w:unhideWhenUsed/>
    <w:rsid w:val="006B0EBB"/>
    <w:pPr>
      <w:spacing w:after="0" w:line="240" w:lineRule="auto"/>
    </w:pPr>
    <w:rPr>
      <w:rFonts w:ascii="Segoe UI" w:hAnsi="Segoe UI" w:cs="Segoe UI"/>
      <w:sz w:val="18"/>
      <w:szCs w:val="18"/>
    </w:rPr>
  </w:style>
  <w:style w:type="character" w:customStyle="1" w:styleId="af1">
    <w:name w:val="Текст выноски Знак"/>
    <w:basedOn w:val="a0"/>
    <w:link w:val="af0"/>
    <w:uiPriority w:val="99"/>
    <w:semiHidden/>
    <w:rsid w:val="006B0EBB"/>
    <w:rPr>
      <w:rFonts w:ascii="Segoe UI" w:eastAsia="Times New Roman" w:hAnsi="Segoe UI" w:cs="Segoe UI"/>
      <w:sz w:val="18"/>
      <w:szCs w:val="18"/>
    </w:rPr>
  </w:style>
  <w:style w:type="character" w:styleId="af2">
    <w:name w:val="annotation reference"/>
    <w:basedOn w:val="a0"/>
    <w:uiPriority w:val="99"/>
    <w:semiHidden/>
    <w:unhideWhenUsed/>
    <w:rsid w:val="006B0EBB"/>
    <w:rPr>
      <w:sz w:val="16"/>
      <w:szCs w:val="16"/>
    </w:rPr>
  </w:style>
  <w:style w:type="paragraph" w:styleId="af3">
    <w:name w:val="annotation text"/>
    <w:basedOn w:val="a"/>
    <w:link w:val="af4"/>
    <w:uiPriority w:val="99"/>
    <w:semiHidden/>
    <w:unhideWhenUsed/>
    <w:rsid w:val="006B0EBB"/>
    <w:pPr>
      <w:spacing w:line="240" w:lineRule="auto"/>
    </w:pPr>
    <w:rPr>
      <w:sz w:val="20"/>
      <w:szCs w:val="20"/>
    </w:rPr>
  </w:style>
  <w:style w:type="character" w:customStyle="1" w:styleId="af4">
    <w:name w:val="Текст примечания Знак"/>
    <w:basedOn w:val="a0"/>
    <w:link w:val="af3"/>
    <w:uiPriority w:val="99"/>
    <w:semiHidden/>
    <w:rsid w:val="006B0EBB"/>
    <w:rPr>
      <w:rFonts w:ascii="Times New Roman" w:eastAsia="Times New Roman" w:hAnsi="Times New Roman" w:cs="Times New Roman"/>
      <w:sz w:val="20"/>
      <w:szCs w:val="20"/>
    </w:rPr>
  </w:style>
  <w:style w:type="paragraph" w:styleId="af5">
    <w:name w:val="No Spacing"/>
    <w:uiPriority w:val="1"/>
    <w:qFormat/>
    <w:rsid w:val="006B0EBB"/>
    <w:pPr>
      <w:spacing w:after="0" w:line="240" w:lineRule="auto"/>
    </w:pPr>
    <w:rPr>
      <w:kern w:val="2"/>
      <w:lang w:val="ru-RU"/>
      <w14:ligatures w14:val="standardContextual"/>
    </w:rPr>
  </w:style>
  <w:style w:type="paragraph" w:styleId="af6">
    <w:name w:val="annotation subject"/>
    <w:basedOn w:val="af3"/>
    <w:next w:val="af3"/>
    <w:link w:val="af7"/>
    <w:uiPriority w:val="99"/>
    <w:semiHidden/>
    <w:unhideWhenUsed/>
    <w:rsid w:val="00B7603D"/>
    <w:rPr>
      <w:b/>
      <w:bCs/>
    </w:rPr>
  </w:style>
  <w:style w:type="character" w:customStyle="1" w:styleId="af7">
    <w:name w:val="Тема примечания Знак"/>
    <w:basedOn w:val="af4"/>
    <w:link w:val="af6"/>
    <w:uiPriority w:val="99"/>
    <w:semiHidden/>
    <w:rsid w:val="00B7603D"/>
    <w:rPr>
      <w:rFonts w:ascii="Times New Roman" w:eastAsia="Times New Roman" w:hAnsi="Times New Roman" w:cs="Times New Roman"/>
      <w:b/>
      <w:bCs/>
      <w:sz w:val="20"/>
      <w:szCs w:val="20"/>
    </w:rPr>
  </w:style>
  <w:style w:type="paragraph" w:styleId="af8">
    <w:name w:val="Normal (Web)"/>
    <w:basedOn w:val="a"/>
    <w:uiPriority w:val="99"/>
    <w:unhideWhenUsed/>
    <w:rsid w:val="00B7603D"/>
    <w:pPr>
      <w:spacing w:before="100" w:beforeAutospacing="1" w:after="100" w:afterAutospacing="1" w:line="240" w:lineRule="auto"/>
    </w:pPr>
    <w:rPr>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E60C85-67C0-4A8C-9930-8D7EDF2C69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18</Pages>
  <Words>2882</Words>
  <Characters>16432</Characters>
  <Application>Microsoft Office Word</Application>
  <DocSecurity>0</DocSecurity>
  <Lines>136</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Жанна Орынбасар Сапарәліқызы</dc:creator>
  <cp:lastModifiedBy>Алтаева Наргиз Фархатқызы</cp:lastModifiedBy>
  <cp:revision>24</cp:revision>
  <dcterms:created xsi:type="dcterms:W3CDTF">2025-10-07T13:03:00Z</dcterms:created>
  <dcterms:modified xsi:type="dcterms:W3CDTF">2025-10-08T10:29:00Z</dcterms:modified>
</cp:coreProperties>
</file>